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E274C" w14:textId="77777777" w:rsidR="00B12641" w:rsidRDefault="00B12641" w:rsidP="00B12641">
      <w:pPr>
        <w:jc w:val="center"/>
        <w:rPr>
          <w:b/>
          <w:sz w:val="28"/>
          <w:szCs w:val="28"/>
        </w:rPr>
      </w:pPr>
      <w:r>
        <w:rPr>
          <w:b/>
          <w:sz w:val="28"/>
          <w:szCs w:val="28"/>
        </w:rPr>
        <w:t>Health and Wellbeing Academy</w:t>
      </w:r>
    </w:p>
    <w:p w14:paraId="238677A9" w14:textId="5ACBCFBB" w:rsidR="00B12641" w:rsidRPr="005A7658" w:rsidRDefault="006C12CF" w:rsidP="00B12641">
      <w:pPr>
        <w:jc w:val="center"/>
        <w:rPr>
          <w:b/>
          <w:sz w:val="28"/>
          <w:szCs w:val="28"/>
        </w:rPr>
      </w:pPr>
      <w:r>
        <w:rPr>
          <w:b/>
          <w:sz w:val="28"/>
          <w:szCs w:val="28"/>
        </w:rPr>
        <w:t>Safeguarding and Public Protect</w:t>
      </w:r>
      <w:r w:rsidR="00D42537">
        <w:rPr>
          <w:b/>
          <w:sz w:val="28"/>
          <w:szCs w:val="28"/>
        </w:rPr>
        <w:t xml:space="preserve">ion </w:t>
      </w:r>
      <w:r>
        <w:rPr>
          <w:b/>
          <w:sz w:val="28"/>
          <w:szCs w:val="28"/>
        </w:rPr>
        <w:t>Policy</w:t>
      </w:r>
    </w:p>
    <w:p w14:paraId="78A95B58" w14:textId="77777777" w:rsidR="00B12641" w:rsidRPr="005A7658" w:rsidRDefault="00B12641" w:rsidP="00B12641">
      <w:pPr>
        <w:rPr>
          <w:b/>
          <w:sz w:val="24"/>
          <w:szCs w:val="24"/>
        </w:rPr>
      </w:pPr>
    </w:p>
    <w:p w14:paraId="14222DB7" w14:textId="77777777" w:rsidR="00B12641" w:rsidRPr="005A7658" w:rsidRDefault="00B12641" w:rsidP="00B12641">
      <w:pPr>
        <w:ind w:left="720"/>
        <w:rPr>
          <w:b/>
          <w:sz w:val="24"/>
          <w:szCs w:val="24"/>
        </w:rPr>
      </w:pPr>
      <w:r w:rsidRPr="005A7658">
        <w:rPr>
          <w:b/>
          <w:sz w:val="24"/>
          <w:szCs w:val="24"/>
        </w:rPr>
        <w:t xml:space="preserve">Version: </w:t>
      </w:r>
      <w:r w:rsidRPr="005A7658">
        <w:rPr>
          <w:b/>
          <w:sz w:val="24"/>
          <w:szCs w:val="24"/>
        </w:rPr>
        <w:tab/>
      </w:r>
      <w:r w:rsidRPr="005A7658">
        <w:rPr>
          <w:b/>
          <w:sz w:val="24"/>
          <w:szCs w:val="24"/>
        </w:rPr>
        <w:tab/>
      </w:r>
      <w:r>
        <w:rPr>
          <w:b/>
          <w:sz w:val="24"/>
          <w:szCs w:val="24"/>
        </w:rPr>
        <w:t>1.0</w:t>
      </w:r>
    </w:p>
    <w:p w14:paraId="7E408AEF" w14:textId="5785FBE5" w:rsidR="00B12641" w:rsidRPr="005A7658" w:rsidRDefault="00B12641" w:rsidP="00B12641">
      <w:pPr>
        <w:ind w:left="720"/>
        <w:rPr>
          <w:b/>
          <w:sz w:val="24"/>
          <w:szCs w:val="24"/>
        </w:rPr>
      </w:pPr>
      <w:r w:rsidRPr="005A7658">
        <w:rPr>
          <w:b/>
          <w:sz w:val="24"/>
          <w:szCs w:val="24"/>
        </w:rPr>
        <w:t>Policy Owner:</w:t>
      </w:r>
      <w:r w:rsidRPr="005A7658">
        <w:rPr>
          <w:b/>
          <w:sz w:val="24"/>
          <w:szCs w:val="24"/>
        </w:rPr>
        <w:tab/>
      </w:r>
      <w:r w:rsidRPr="005A7658">
        <w:rPr>
          <w:b/>
          <w:sz w:val="24"/>
          <w:szCs w:val="24"/>
        </w:rPr>
        <w:tab/>
      </w:r>
      <w:r w:rsidR="00F4023E">
        <w:rPr>
          <w:b/>
          <w:sz w:val="24"/>
          <w:szCs w:val="24"/>
        </w:rPr>
        <w:t>E. Oliver</w:t>
      </w:r>
    </w:p>
    <w:p w14:paraId="0D1F01A4" w14:textId="12519639" w:rsidR="00B12641" w:rsidRDefault="00B12641" w:rsidP="00B12641">
      <w:pPr>
        <w:ind w:left="720"/>
        <w:rPr>
          <w:b/>
          <w:sz w:val="24"/>
          <w:szCs w:val="24"/>
        </w:rPr>
      </w:pPr>
      <w:r w:rsidRPr="005A7658">
        <w:rPr>
          <w:b/>
          <w:sz w:val="24"/>
          <w:szCs w:val="24"/>
        </w:rPr>
        <w:t>Date Created:</w:t>
      </w:r>
      <w:r w:rsidRPr="005A7658">
        <w:rPr>
          <w:b/>
          <w:sz w:val="24"/>
          <w:szCs w:val="24"/>
        </w:rPr>
        <w:tab/>
      </w:r>
      <w:r w:rsidRPr="005A7658">
        <w:rPr>
          <w:b/>
          <w:sz w:val="24"/>
          <w:szCs w:val="24"/>
        </w:rPr>
        <w:tab/>
      </w:r>
      <w:r w:rsidR="00DF5F7A">
        <w:rPr>
          <w:b/>
          <w:sz w:val="24"/>
          <w:szCs w:val="24"/>
        </w:rPr>
        <w:t>September 202</w:t>
      </w:r>
      <w:r w:rsidR="00D570E0">
        <w:rPr>
          <w:b/>
          <w:sz w:val="24"/>
          <w:szCs w:val="24"/>
        </w:rPr>
        <w:t>3</w:t>
      </w:r>
    </w:p>
    <w:p w14:paraId="798EAC25" w14:textId="77777777" w:rsidR="00B12641" w:rsidRPr="005A7658" w:rsidRDefault="00B12641" w:rsidP="00B12641">
      <w:pPr>
        <w:ind w:left="720"/>
        <w:rPr>
          <w:b/>
          <w:sz w:val="24"/>
          <w:szCs w:val="24"/>
        </w:rPr>
      </w:pPr>
      <w:r>
        <w:rPr>
          <w:b/>
          <w:sz w:val="24"/>
          <w:szCs w:val="24"/>
        </w:rPr>
        <w:t>Date of Review:</w:t>
      </w:r>
      <w:r>
        <w:rPr>
          <w:b/>
          <w:sz w:val="24"/>
          <w:szCs w:val="24"/>
        </w:rPr>
        <w:tab/>
        <w:t>July 2025</w:t>
      </w:r>
    </w:p>
    <w:p w14:paraId="716EF0CA" w14:textId="77777777" w:rsidR="00B12641" w:rsidRPr="005A7658" w:rsidRDefault="00B12641" w:rsidP="00B12641">
      <w:pPr>
        <w:ind w:left="720"/>
        <w:rPr>
          <w:b/>
          <w:sz w:val="24"/>
          <w:szCs w:val="24"/>
        </w:rPr>
      </w:pPr>
      <w:r w:rsidRPr="005A7658">
        <w:rPr>
          <w:b/>
          <w:sz w:val="24"/>
          <w:szCs w:val="24"/>
        </w:rPr>
        <w:t>Date of Review:</w:t>
      </w:r>
      <w:r w:rsidRPr="005A7658">
        <w:rPr>
          <w:b/>
          <w:sz w:val="24"/>
          <w:szCs w:val="24"/>
        </w:rPr>
        <w:tab/>
      </w:r>
    </w:p>
    <w:p w14:paraId="48185E35" w14:textId="77777777" w:rsidR="00B12641" w:rsidRPr="005A7658" w:rsidRDefault="00B12641" w:rsidP="00B12641">
      <w:pPr>
        <w:ind w:left="720"/>
        <w:rPr>
          <w:b/>
          <w:sz w:val="24"/>
          <w:szCs w:val="24"/>
        </w:rPr>
      </w:pPr>
      <w:r>
        <w:rPr>
          <w:b/>
          <w:sz w:val="24"/>
          <w:szCs w:val="24"/>
        </w:rPr>
        <w:t>Ratification by:</w:t>
      </w:r>
      <w:r>
        <w:rPr>
          <w:b/>
          <w:sz w:val="24"/>
          <w:szCs w:val="24"/>
        </w:rPr>
        <w:tab/>
        <w:t>HWBA Governance Committee</w:t>
      </w:r>
      <w:r w:rsidRPr="005A7658">
        <w:rPr>
          <w:b/>
          <w:sz w:val="24"/>
          <w:szCs w:val="24"/>
        </w:rPr>
        <w:tab/>
      </w:r>
      <w:r w:rsidRPr="005A7658">
        <w:rPr>
          <w:b/>
          <w:sz w:val="24"/>
          <w:szCs w:val="24"/>
        </w:rPr>
        <w:tab/>
      </w:r>
    </w:p>
    <w:p w14:paraId="69E2F596" w14:textId="77777777" w:rsidR="00B12641" w:rsidRPr="005A7658" w:rsidRDefault="00B12641" w:rsidP="00B12641">
      <w:pPr>
        <w:ind w:left="720"/>
        <w:rPr>
          <w:b/>
          <w:sz w:val="24"/>
          <w:szCs w:val="24"/>
        </w:rPr>
      </w:pPr>
    </w:p>
    <w:tbl>
      <w:tblPr>
        <w:tblStyle w:val="TableGrid1"/>
        <w:tblW w:w="4930" w:type="pct"/>
        <w:tblLook w:val="04A0" w:firstRow="1" w:lastRow="0" w:firstColumn="1" w:lastColumn="0" w:noHBand="0" w:noVBand="1"/>
      </w:tblPr>
      <w:tblGrid>
        <w:gridCol w:w="1754"/>
        <w:gridCol w:w="2942"/>
        <w:gridCol w:w="1410"/>
        <w:gridCol w:w="3007"/>
      </w:tblGrid>
      <w:tr w:rsidR="00B12641" w:rsidRPr="005A7658" w14:paraId="7BCA769B" w14:textId="77777777" w:rsidTr="00F9121E">
        <w:trPr>
          <w:trHeight w:val="577"/>
        </w:trPr>
        <w:tc>
          <w:tcPr>
            <w:tcW w:w="725" w:type="pct"/>
          </w:tcPr>
          <w:p w14:paraId="42F46FA2" w14:textId="51ADA79B" w:rsidR="00B12641" w:rsidRPr="005A7658" w:rsidRDefault="00EE5CFD" w:rsidP="00F9121E">
            <w:pPr>
              <w:rPr>
                <w:b/>
                <w:sz w:val="24"/>
                <w:szCs w:val="24"/>
              </w:rPr>
            </w:pPr>
            <w:r w:rsidRPr="005A7658">
              <w:rPr>
                <w:b/>
                <w:sz w:val="24"/>
                <w:szCs w:val="24"/>
              </w:rPr>
              <w:t>Version Number</w:t>
            </w:r>
          </w:p>
        </w:tc>
        <w:tc>
          <w:tcPr>
            <w:tcW w:w="1792" w:type="pct"/>
          </w:tcPr>
          <w:p w14:paraId="366B6229" w14:textId="77777777" w:rsidR="00B12641" w:rsidRPr="005A7658" w:rsidRDefault="00B12641" w:rsidP="00F9121E">
            <w:pPr>
              <w:rPr>
                <w:b/>
                <w:sz w:val="24"/>
                <w:szCs w:val="24"/>
              </w:rPr>
            </w:pPr>
            <w:r w:rsidRPr="005A7658">
              <w:rPr>
                <w:b/>
                <w:sz w:val="24"/>
                <w:szCs w:val="24"/>
              </w:rPr>
              <w:t>Type of Change</w:t>
            </w:r>
          </w:p>
        </w:tc>
        <w:tc>
          <w:tcPr>
            <w:tcW w:w="656" w:type="pct"/>
          </w:tcPr>
          <w:p w14:paraId="50A17D3C" w14:textId="77777777" w:rsidR="00B12641" w:rsidRPr="005A7658" w:rsidRDefault="00B12641" w:rsidP="00F9121E">
            <w:pPr>
              <w:rPr>
                <w:b/>
                <w:sz w:val="28"/>
                <w:szCs w:val="28"/>
              </w:rPr>
            </w:pPr>
            <w:r w:rsidRPr="005A7658">
              <w:rPr>
                <w:b/>
                <w:sz w:val="24"/>
                <w:szCs w:val="24"/>
              </w:rPr>
              <w:t>Date</w:t>
            </w:r>
          </w:p>
        </w:tc>
        <w:tc>
          <w:tcPr>
            <w:tcW w:w="1827" w:type="pct"/>
          </w:tcPr>
          <w:p w14:paraId="5E4E456E" w14:textId="77777777" w:rsidR="00B12641" w:rsidRPr="005A7658" w:rsidRDefault="00B12641" w:rsidP="00F9121E">
            <w:pPr>
              <w:rPr>
                <w:b/>
                <w:sz w:val="28"/>
                <w:szCs w:val="28"/>
              </w:rPr>
            </w:pPr>
            <w:r w:rsidRPr="005A7658">
              <w:rPr>
                <w:b/>
                <w:sz w:val="24"/>
                <w:szCs w:val="24"/>
              </w:rPr>
              <w:t>Revisions from previous issues</w:t>
            </w:r>
          </w:p>
        </w:tc>
      </w:tr>
      <w:tr w:rsidR="00B12641" w:rsidRPr="005A7658" w14:paraId="37272254" w14:textId="77777777" w:rsidTr="00F9121E">
        <w:trPr>
          <w:trHeight w:val="329"/>
        </w:trPr>
        <w:tc>
          <w:tcPr>
            <w:tcW w:w="725" w:type="pct"/>
          </w:tcPr>
          <w:p w14:paraId="21351CDC" w14:textId="77777777" w:rsidR="00B12641" w:rsidRPr="005A7658" w:rsidRDefault="00B12641" w:rsidP="00F9121E">
            <w:pPr>
              <w:rPr>
                <w:b/>
              </w:rPr>
            </w:pPr>
          </w:p>
        </w:tc>
        <w:tc>
          <w:tcPr>
            <w:tcW w:w="1792" w:type="pct"/>
          </w:tcPr>
          <w:p w14:paraId="0DA0E3D7" w14:textId="77777777" w:rsidR="00B12641" w:rsidRPr="005A7658" w:rsidRDefault="00B12641" w:rsidP="00F9121E">
            <w:pPr>
              <w:rPr>
                <w:b/>
              </w:rPr>
            </w:pPr>
          </w:p>
        </w:tc>
        <w:tc>
          <w:tcPr>
            <w:tcW w:w="656" w:type="pct"/>
          </w:tcPr>
          <w:p w14:paraId="70516041" w14:textId="77777777" w:rsidR="00B12641" w:rsidRPr="005A7658" w:rsidRDefault="00B12641" w:rsidP="00F9121E">
            <w:pPr>
              <w:rPr>
                <w:b/>
              </w:rPr>
            </w:pPr>
          </w:p>
        </w:tc>
        <w:tc>
          <w:tcPr>
            <w:tcW w:w="1827" w:type="pct"/>
          </w:tcPr>
          <w:p w14:paraId="7CE6A3CE" w14:textId="77777777" w:rsidR="00B12641" w:rsidRPr="005A7658" w:rsidRDefault="00B12641" w:rsidP="00F9121E">
            <w:pPr>
              <w:rPr>
                <w:b/>
              </w:rPr>
            </w:pPr>
          </w:p>
        </w:tc>
      </w:tr>
      <w:tr w:rsidR="00B12641" w:rsidRPr="005A7658" w14:paraId="6A373C11" w14:textId="77777777" w:rsidTr="00F9121E">
        <w:trPr>
          <w:trHeight w:val="342"/>
        </w:trPr>
        <w:tc>
          <w:tcPr>
            <w:tcW w:w="725" w:type="pct"/>
          </w:tcPr>
          <w:p w14:paraId="735CBA2B" w14:textId="77777777" w:rsidR="00B12641" w:rsidRPr="005A7658" w:rsidRDefault="00B12641" w:rsidP="00F9121E">
            <w:pPr>
              <w:rPr>
                <w:b/>
                <w:sz w:val="28"/>
                <w:szCs w:val="28"/>
              </w:rPr>
            </w:pPr>
          </w:p>
        </w:tc>
        <w:tc>
          <w:tcPr>
            <w:tcW w:w="1792" w:type="pct"/>
          </w:tcPr>
          <w:p w14:paraId="475EF2AA" w14:textId="77777777" w:rsidR="00B12641" w:rsidRPr="005A7658" w:rsidRDefault="00B12641" w:rsidP="00F9121E">
            <w:pPr>
              <w:rPr>
                <w:b/>
                <w:sz w:val="28"/>
                <w:szCs w:val="28"/>
              </w:rPr>
            </w:pPr>
          </w:p>
        </w:tc>
        <w:tc>
          <w:tcPr>
            <w:tcW w:w="656" w:type="pct"/>
          </w:tcPr>
          <w:p w14:paraId="20904518" w14:textId="77777777" w:rsidR="00B12641" w:rsidRPr="005A7658" w:rsidRDefault="00B12641" w:rsidP="00F9121E">
            <w:pPr>
              <w:rPr>
                <w:b/>
                <w:sz w:val="28"/>
                <w:szCs w:val="28"/>
              </w:rPr>
            </w:pPr>
          </w:p>
        </w:tc>
        <w:tc>
          <w:tcPr>
            <w:tcW w:w="1827" w:type="pct"/>
          </w:tcPr>
          <w:p w14:paraId="59B75B52" w14:textId="77777777" w:rsidR="00B12641" w:rsidRPr="005A7658" w:rsidRDefault="00B12641" w:rsidP="00F9121E">
            <w:pPr>
              <w:rPr>
                <w:b/>
                <w:sz w:val="28"/>
                <w:szCs w:val="28"/>
              </w:rPr>
            </w:pPr>
          </w:p>
        </w:tc>
      </w:tr>
      <w:tr w:rsidR="00B12641" w:rsidRPr="005A7658" w14:paraId="2866FE58" w14:textId="77777777" w:rsidTr="00F9121E">
        <w:trPr>
          <w:trHeight w:val="329"/>
        </w:trPr>
        <w:tc>
          <w:tcPr>
            <w:tcW w:w="725" w:type="pct"/>
          </w:tcPr>
          <w:p w14:paraId="64084BDD" w14:textId="77777777" w:rsidR="00B12641" w:rsidRPr="005A7658" w:rsidRDefault="00B12641" w:rsidP="00F9121E">
            <w:pPr>
              <w:rPr>
                <w:b/>
                <w:sz w:val="28"/>
                <w:szCs w:val="28"/>
              </w:rPr>
            </w:pPr>
          </w:p>
        </w:tc>
        <w:tc>
          <w:tcPr>
            <w:tcW w:w="1792" w:type="pct"/>
          </w:tcPr>
          <w:p w14:paraId="2D534882" w14:textId="77777777" w:rsidR="00B12641" w:rsidRPr="005A7658" w:rsidRDefault="00B12641" w:rsidP="00F9121E">
            <w:pPr>
              <w:rPr>
                <w:b/>
                <w:sz w:val="28"/>
                <w:szCs w:val="28"/>
              </w:rPr>
            </w:pPr>
          </w:p>
        </w:tc>
        <w:tc>
          <w:tcPr>
            <w:tcW w:w="656" w:type="pct"/>
          </w:tcPr>
          <w:p w14:paraId="6F117A4A" w14:textId="77777777" w:rsidR="00B12641" w:rsidRPr="005A7658" w:rsidRDefault="00B12641" w:rsidP="00F9121E">
            <w:pPr>
              <w:rPr>
                <w:b/>
                <w:sz w:val="28"/>
                <w:szCs w:val="28"/>
              </w:rPr>
            </w:pPr>
          </w:p>
        </w:tc>
        <w:tc>
          <w:tcPr>
            <w:tcW w:w="1827" w:type="pct"/>
          </w:tcPr>
          <w:p w14:paraId="0C8D6BA3" w14:textId="77777777" w:rsidR="00B12641" w:rsidRPr="005A7658" w:rsidRDefault="00B12641" w:rsidP="00F9121E">
            <w:pPr>
              <w:rPr>
                <w:b/>
                <w:sz w:val="28"/>
                <w:szCs w:val="28"/>
              </w:rPr>
            </w:pPr>
          </w:p>
        </w:tc>
      </w:tr>
      <w:tr w:rsidR="00B12641" w:rsidRPr="005A7658" w14:paraId="0C99F38E" w14:textId="77777777" w:rsidTr="00F9121E">
        <w:trPr>
          <w:trHeight w:val="329"/>
        </w:trPr>
        <w:tc>
          <w:tcPr>
            <w:tcW w:w="725" w:type="pct"/>
          </w:tcPr>
          <w:p w14:paraId="12383D4E" w14:textId="77777777" w:rsidR="00B12641" w:rsidRPr="005A7658" w:rsidRDefault="00B12641" w:rsidP="00F9121E">
            <w:pPr>
              <w:rPr>
                <w:b/>
                <w:sz w:val="28"/>
                <w:szCs w:val="28"/>
              </w:rPr>
            </w:pPr>
          </w:p>
        </w:tc>
        <w:tc>
          <w:tcPr>
            <w:tcW w:w="1792" w:type="pct"/>
          </w:tcPr>
          <w:p w14:paraId="129489D1" w14:textId="77777777" w:rsidR="00B12641" w:rsidRPr="005A7658" w:rsidRDefault="00B12641" w:rsidP="00F9121E">
            <w:pPr>
              <w:rPr>
                <w:b/>
                <w:sz w:val="28"/>
                <w:szCs w:val="28"/>
              </w:rPr>
            </w:pPr>
          </w:p>
        </w:tc>
        <w:tc>
          <w:tcPr>
            <w:tcW w:w="656" w:type="pct"/>
          </w:tcPr>
          <w:p w14:paraId="6777DE68" w14:textId="77777777" w:rsidR="00B12641" w:rsidRPr="005A7658" w:rsidRDefault="00B12641" w:rsidP="00F9121E">
            <w:pPr>
              <w:rPr>
                <w:b/>
                <w:sz w:val="28"/>
                <w:szCs w:val="28"/>
              </w:rPr>
            </w:pPr>
          </w:p>
        </w:tc>
        <w:tc>
          <w:tcPr>
            <w:tcW w:w="1827" w:type="pct"/>
          </w:tcPr>
          <w:p w14:paraId="7C9C208E" w14:textId="77777777" w:rsidR="00B12641" w:rsidRPr="005A7658" w:rsidRDefault="00B12641" w:rsidP="00F9121E">
            <w:pPr>
              <w:rPr>
                <w:b/>
                <w:sz w:val="28"/>
                <w:szCs w:val="28"/>
              </w:rPr>
            </w:pPr>
          </w:p>
        </w:tc>
      </w:tr>
      <w:tr w:rsidR="00B12641" w:rsidRPr="005A7658" w14:paraId="4A12EB53" w14:textId="77777777" w:rsidTr="00F9121E">
        <w:trPr>
          <w:trHeight w:val="342"/>
        </w:trPr>
        <w:tc>
          <w:tcPr>
            <w:tcW w:w="725" w:type="pct"/>
          </w:tcPr>
          <w:p w14:paraId="09214DC1" w14:textId="77777777" w:rsidR="00B12641" w:rsidRPr="005A7658" w:rsidRDefault="00B12641" w:rsidP="00F9121E">
            <w:pPr>
              <w:rPr>
                <w:b/>
                <w:sz w:val="28"/>
                <w:szCs w:val="28"/>
              </w:rPr>
            </w:pPr>
          </w:p>
        </w:tc>
        <w:tc>
          <w:tcPr>
            <w:tcW w:w="1792" w:type="pct"/>
          </w:tcPr>
          <w:p w14:paraId="5DB09D4F" w14:textId="77777777" w:rsidR="00B12641" w:rsidRPr="005A7658" w:rsidRDefault="00B12641" w:rsidP="00F9121E">
            <w:pPr>
              <w:rPr>
                <w:b/>
                <w:sz w:val="28"/>
                <w:szCs w:val="28"/>
              </w:rPr>
            </w:pPr>
          </w:p>
        </w:tc>
        <w:tc>
          <w:tcPr>
            <w:tcW w:w="656" w:type="pct"/>
          </w:tcPr>
          <w:p w14:paraId="5B8FC261" w14:textId="77777777" w:rsidR="00B12641" w:rsidRPr="005A7658" w:rsidRDefault="00B12641" w:rsidP="00F9121E">
            <w:pPr>
              <w:rPr>
                <w:b/>
                <w:sz w:val="28"/>
                <w:szCs w:val="28"/>
              </w:rPr>
            </w:pPr>
          </w:p>
        </w:tc>
        <w:tc>
          <w:tcPr>
            <w:tcW w:w="1827" w:type="pct"/>
          </w:tcPr>
          <w:p w14:paraId="3520E58C" w14:textId="77777777" w:rsidR="00B12641" w:rsidRPr="005A7658" w:rsidRDefault="00B12641" w:rsidP="00F9121E">
            <w:pPr>
              <w:rPr>
                <w:b/>
                <w:sz w:val="28"/>
                <w:szCs w:val="28"/>
              </w:rPr>
            </w:pPr>
          </w:p>
        </w:tc>
      </w:tr>
      <w:tr w:rsidR="00B12641" w:rsidRPr="005A7658" w14:paraId="2F35B0A7" w14:textId="77777777" w:rsidTr="00F9121E">
        <w:trPr>
          <w:trHeight w:val="342"/>
        </w:trPr>
        <w:tc>
          <w:tcPr>
            <w:tcW w:w="725" w:type="pct"/>
          </w:tcPr>
          <w:p w14:paraId="52DAA339" w14:textId="77777777" w:rsidR="00B12641" w:rsidRPr="005A7658" w:rsidRDefault="00B12641" w:rsidP="00F9121E">
            <w:pPr>
              <w:rPr>
                <w:b/>
                <w:sz w:val="28"/>
                <w:szCs w:val="28"/>
              </w:rPr>
            </w:pPr>
          </w:p>
        </w:tc>
        <w:tc>
          <w:tcPr>
            <w:tcW w:w="1792" w:type="pct"/>
          </w:tcPr>
          <w:p w14:paraId="28B493E8" w14:textId="77777777" w:rsidR="00B12641" w:rsidRPr="005A7658" w:rsidRDefault="00B12641" w:rsidP="00F9121E">
            <w:pPr>
              <w:rPr>
                <w:b/>
                <w:sz w:val="28"/>
                <w:szCs w:val="28"/>
              </w:rPr>
            </w:pPr>
          </w:p>
        </w:tc>
        <w:tc>
          <w:tcPr>
            <w:tcW w:w="656" w:type="pct"/>
          </w:tcPr>
          <w:p w14:paraId="329AE8B9" w14:textId="77777777" w:rsidR="00B12641" w:rsidRPr="005A7658" w:rsidRDefault="00B12641" w:rsidP="00F9121E">
            <w:pPr>
              <w:rPr>
                <w:b/>
                <w:sz w:val="28"/>
                <w:szCs w:val="28"/>
              </w:rPr>
            </w:pPr>
          </w:p>
        </w:tc>
        <w:tc>
          <w:tcPr>
            <w:tcW w:w="1827" w:type="pct"/>
          </w:tcPr>
          <w:p w14:paraId="7BDED8F2" w14:textId="77777777" w:rsidR="00B12641" w:rsidRPr="005A7658" w:rsidRDefault="00B12641" w:rsidP="00F9121E">
            <w:pPr>
              <w:rPr>
                <w:b/>
                <w:sz w:val="28"/>
                <w:szCs w:val="28"/>
              </w:rPr>
            </w:pPr>
          </w:p>
        </w:tc>
      </w:tr>
    </w:tbl>
    <w:p w14:paraId="4AC8D6D5" w14:textId="77777777" w:rsidR="00B12641" w:rsidRDefault="00B12641" w:rsidP="00B12641">
      <w:pPr>
        <w:rPr>
          <w:rFonts w:eastAsia="Calibri"/>
          <w:b/>
          <w:sz w:val="28"/>
          <w:szCs w:val="28"/>
        </w:rPr>
      </w:pPr>
    </w:p>
    <w:p w14:paraId="15E6755C" w14:textId="77777777" w:rsidR="00B12641" w:rsidRDefault="00B12641" w:rsidP="00B12641">
      <w:pPr>
        <w:rPr>
          <w:rFonts w:eastAsia="Calibri"/>
          <w:b/>
          <w:sz w:val="28"/>
          <w:szCs w:val="28"/>
        </w:rPr>
      </w:pPr>
    </w:p>
    <w:p w14:paraId="453104F1" w14:textId="77777777" w:rsidR="00B12641" w:rsidRDefault="00B12641" w:rsidP="00B12641">
      <w:pPr>
        <w:rPr>
          <w:rFonts w:eastAsia="Calibri"/>
          <w:b/>
          <w:sz w:val="28"/>
          <w:szCs w:val="28"/>
        </w:rPr>
      </w:pPr>
      <w:r w:rsidRPr="005A7658">
        <w:rPr>
          <w:rFonts w:eastAsia="Calibri"/>
          <w:b/>
          <w:sz w:val="28"/>
          <w:szCs w:val="28"/>
        </w:rPr>
        <w:t>Health and Wellbeing Academy Safeguarding</w:t>
      </w:r>
      <w:r>
        <w:rPr>
          <w:rFonts w:eastAsia="Calibri"/>
          <w:b/>
          <w:sz w:val="28"/>
          <w:szCs w:val="28"/>
        </w:rPr>
        <w:t xml:space="preserve"> and Public Protection</w:t>
      </w:r>
      <w:r w:rsidRPr="005A7658">
        <w:rPr>
          <w:rFonts w:eastAsia="Calibri"/>
          <w:b/>
          <w:sz w:val="28"/>
          <w:szCs w:val="28"/>
        </w:rPr>
        <w:t xml:space="preserve"> Policy</w:t>
      </w:r>
    </w:p>
    <w:p w14:paraId="258944DD" w14:textId="77777777" w:rsidR="00B12641" w:rsidRPr="005A7658" w:rsidRDefault="00B12641" w:rsidP="00B12641">
      <w:pPr>
        <w:rPr>
          <w:rFonts w:eastAsia="Calibri"/>
          <w:b/>
          <w:sz w:val="28"/>
          <w:szCs w:val="28"/>
        </w:rPr>
      </w:pPr>
    </w:p>
    <w:p w14:paraId="04976613" w14:textId="77777777" w:rsidR="00B12641" w:rsidRDefault="00B12641" w:rsidP="00B12641">
      <w:pPr>
        <w:rPr>
          <w:rFonts w:eastAsia="Calibri"/>
          <w:b/>
          <w:sz w:val="24"/>
          <w:szCs w:val="24"/>
        </w:rPr>
      </w:pPr>
      <w:r w:rsidRPr="005A7658">
        <w:rPr>
          <w:rFonts w:eastAsia="Calibri"/>
          <w:b/>
          <w:sz w:val="24"/>
          <w:szCs w:val="24"/>
        </w:rPr>
        <w:t>Introduction</w:t>
      </w:r>
    </w:p>
    <w:p w14:paraId="59193E99" w14:textId="77777777" w:rsidR="00B12641" w:rsidRPr="005A7658" w:rsidRDefault="00B12641" w:rsidP="00B12641">
      <w:pPr>
        <w:rPr>
          <w:rFonts w:eastAsia="Calibri"/>
          <w:b/>
          <w:sz w:val="24"/>
          <w:szCs w:val="24"/>
        </w:rPr>
      </w:pPr>
    </w:p>
    <w:p w14:paraId="3F33962F" w14:textId="77777777" w:rsidR="00B12641" w:rsidRPr="005A7658" w:rsidRDefault="00B12641" w:rsidP="00B12641">
      <w:pPr>
        <w:rPr>
          <w:rFonts w:eastAsia="Calibri"/>
          <w:sz w:val="24"/>
          <w:szCs w:val="24"/>
        </w:rPr>
      </w:pPr>
      <w:r>
        <w:rPr>
          <w:rFonts w:eastAsia="Calibri"/>
          <w:sz w:val="24"/>
          <w:szCs w:val="24"/>
        </w:rPr>
        <w:t>The Health and Wellbeing Academy (HWBA) recognises every staff member has a duty to safeguard and promote the welfare of children, young people, and adults at risk</w:t>
      </w:r>
      <w:r w:rsidRPr="005A7658">
        <w:rPr>
          <w:rFonts w:eastAsia="Calibri"/>
          <w:sz w:val="24"/>
          <w:szCs w:val="24"/>
        </w:rPr>
        <w:t>.</w:t>
      </w:r>
    </w:p>
    <w:p w14:paraId="39155427" w14:textId="77777777" w:rsidR="00B12641" w:rsidRDefault="00B12641" w:rsidP="00B12641">
      <w:pPr>
        <w:rPr>
          <w:rFonts w:eastAsia="Calibri"/>
          <w:sz w:val="24"/>
          <w:szCs w:val="24"/>
        </w:rPr>
      </w:pPr>
      <w:r>
        <w:rPr>
          <w:rFonts w:eastAsia="Calibri"/>
          <w:sz w:val="24"/>
          <w:szCs w:val="24"/>
        </w:rPr>
        <w:t xml:space="preserve">This document will ensure that staff are clear about their statutory duties and what action they must take.  The HWBA has statutory duties to comply with legislation in relation to safeguarding and public protection. </w:t>
      </w:r>
    </w:p>
    <w:p w14:paraId="410DE35F" w14:textId="77777777" w:rsidR="00EE5CFD" w:rsidRDefault="00EE5CFD" w:rsidP="00B12641">
      <w:pPr>
        <w:rPr>
          <w:rFonts w:eastAsia="Calibri"/>
          <w:sz w:val="24"/>
          <w:szCs w:val="24"/>
        </w:rPr>
      </w:pPr>
    </w:p>
    <w:p w14:paraId="024A3629" w14:textId="77777777" w:rsidR="00B12641" w:rsidRDefault="00B12641" w:rsidP="00B12641">
      <w:pPr>
        <w:rPr>
          <w:rFonts w:eastAsia="Calibri"/>
          <w:sz w:val="24"/>
          <w:szCs w:val="24"/>
        </w:rPr>
      </w:pPr>
      <w:r>
        <w:rPr>
          <w:rFonts w:eastAsia="Calibri"/>
          <w:sz w:val="24"/>
          <w:szCs w:val="24"/>
        </w:rPr>
        <w:t xml:space="preserve">This policy applies to ALL staff working within the HWBA regardless of whether their employment brings them into direct contact with adults or children at risk.  The principles of this policy will also apply to student, volunteers, and honorary contract holders. </w:t>
      </w:r>
    </w:p>
    <w:p w14:paraId="740C7C23" w14:textId="77777777" w:rsidR="00B12641" w:rsidRDefault="00B12641" w:rsidP="00B12641">
      <w:pPr>
        <w:rPr>
          <w:rFonts w:eastAsia="Calibri"/>
          <w:sz w:val="24"/>
          <w:szCs w:val="24"/>
        </w:rPr>
      </w:pPr>
      <w:r>
        <w:rPr>
          <w:rFonts w:eastAsia="Calibri"/>
          <w:sz w:val="24"/>
          <w:szCs w:val="24"/>
        </w:rPr>
        <w:t xml:space="preserve">This policy has been developed to ensure that all staff who work withing the HWBA understand and are aware of their responsibilities in relation to safeguarding children and adults at risk. </w:t>
      </w:r>
    </w:p>
    <w:p w14:paraId="7C291776" w14:textId="77777777" w:rsidR="00B12641" w:rsidRDefault="00B12641" w:rsidP="00B12641">
      <w:pPr>
        <w:rPr>
          <w:rFonts w:eastAsia="Calibri"/>
          <w:sz w:val="24"/>
          <w:szCs w:val="24"/>
        </w:rPr>
      </w:pPr>
    </w:p>
    <w:p w14:paraId="7F787A2E" w14:textId="77777777" w:rsidR="00B12641" w:rsidRDefault="00B12641" w:rsidP="00B12641">
      <w:pPr>
        <w:rPr>
          <w:rFonts w:eastAsia="Calibri"/>
          <w:sz w:val="24"/>
          <w:szCs w:val="24"/>
        </w:rPr>
      </w:pPr>
    </w:p>
    <w:p w14:paraId="72E8A0F5" w14:textId="77777777" w:rsidR="00B12641" w:rsidRDefault="00B12641" w:rsidP="00B12641">
      <w:pPr>
        <w:rPr>
          <w:rFonts w:eastAsia="Calibri"/>
          <w:sz w:val="24"/>
          <w:szCs w:val="24"/>
        </w:rPr>
      </w:pPr>
    </w:p>
    <w:p w14:paraId="1E03423B" w14:textId="77777777" w:rsidR="00B12641" w:rsidRDefault="00B12641" w:rsidP="00B12641">
      <w:pPr>
        <w:rPr>
          <w:rFonts w:eastAsia="Calibri"/>
          <w:sz w:val="24"/>
          <w:szCs w:val="24"/>
        </w:rPr>
      </w:pPr>
      <w:r>
        <w:rPr>
          <w:rFonts w:eastAsia="Calibri"/>
          <w:sz w:val="24"/>
          <w:szCs w:val="24"/>
        </w:rPr>
        <w:t>To enable the HWBA to fulfil its statutory duties safely and competently it must:-</w:t>
      </w:r>
    </w:p>
    <w:p w14:paraId="227FBFEA" w14:textId="77777777" w:rsidR="00B12641" w:rsidRDefault="00B12641" w:rsidP="00B12641">
      <w:pPr>
        <w:rPr>
          <w:rFonts w:eastAsia="Calibri"/>
          <w:sz w:val="24"/>
          <w:szCs w:val="24"/>
        </w:rPr>
      </w:pPr>
    </w:p>
    <w:p w14:paraId="7E10910B" w14:textId="77777777" w:rsidR="00B12641" w:rsidRPr="005D157E" w:rsidRDefault="00B12641" w:rsidP="00B12641">
      <w:pPr>
        <w:pStyle w:val="ListParagraph"/>
        <w:numPr>
          <w:ilvl w:val="0"/>
          <w:numId w:val="31"/>
        </w:numPr>
        <w:spacing w:after="200" w:line="276" w:lineRule="auto"/>
        <w:contextualSpacing/>
        <w:rPr>
          <w:rFonts w:eastAsia="Calibri"/>
          <w:sz w:val="24"/>
          <w:szCs w:val="24"/>
        </w:rPr>
      </w:pPr>
      <w:r w:rsidRPr="005D157E">
        <w:rPr>
          <w:rFonts w:eastAsia="Calibri"/>
          <w:sz w:val="24"/>
          <w:szCs w:val="24"/>
        </w:rPr>
        <w:t>Ensure effective measures are in place to safeguard and protect children and adults at risk</w:t>
      </w:r>
    </w:p>
    <w:p w14:paraId="5C995B5D" w14:textId="77777777" w:rsidR="00B12641" w:rsidRPr="005D157E" w:rsidRDefault="00B12641" w:rsidP="00B12641">
      <w:pPr>
        <w:pStyle w:val="ListParagraph"/>
        <w:numPr>
          <w:ilvl w:val="0"/>
          <w:numId w:val="31"/>
        </w:numPr>
        <w:spacing w:after="200" w:line="276" w:lineRule="auto"/>
        <w:contextualSpacing/>
        <w:rPr>
          <w:rFonts w:eastAsia="Calibri"/>
          <w:sz w:val="24"/>
          <w:szCs w:val="24"/>
        </w:rPr>
      </w:pPr>
      <w:r w:rsidRPr="005D157E">
        <w:rPr>
          <w:rFonts w:eastAsia="Calibri"/>
          <w:sz w:val="24"/>
          <w:szCs w:val="24"/>
        </w:rPr>
        <w:t xml:space="preserve">Ensure appropriate systems and processes are in place, including those to support sharing of information, to enable staff to work effectively and in partnership with other agencies. </w:t>
      </w:r>
    </w:p>
    <w:p w14:paraId="0252EF1B" w14:textId="77777777" w:rsidR="00B12641" w:rsidRDefault="00B12641" w:rsidP="00B12641">
      <w:pPr>
        <w:rPr>
          <w:rFonts w:eastAsia="Calibri"/>
          <w:sz w:val="24"/>
          <w:szCs w:val="24"/>
        </w:rPr>
      </w:pPr>
    </w:p>
    <w:p w14:paraId="42AB9D00" w14:textId="77777777" w:rsidR="00B12641" w:rsidRPr="005D157E" w:rsidRDefault="00B12641" w:rsidP="00B12641">
      <w:pPr>
        <w:rPr>
          <w:rFonts w:eastAsia="Calibri"/>
          <w:b/>
          <w:bCs/>
          <w:sz w:val="24"/>
          <w:szCs w:val="24"/>
        </w:rPr>
      </w:pPr>
      <w:r w:rsidRPr="005D157E">
        <w:rPr>
          <w:rFonts w:eastAsia="Calibri"/>
          <w:b/>
          <w:bCs/>
          <w:sz w:val="24"/>
          <w:szCs w:val="24"/>
        </w:rPr>
        <w:t>Statutory Duty to Report</w:t>
      </w:r>
    </w:p>
    <w:p w14:paraId="4CB2D9B3" w14:textId="77777777" w:rsidR="00B12641" w:rsidRDefault="00B12641" w:rsidP="00B12641">
      <w:pPr>
        <w:rPr>
          <w:rFonts w:eastAsia="Calibri"/>
          <w:sz w:val="24"/>
          <w:szCs w:val="24"/>
        </w:rPr>
      </w:pPr>
      <w:r>
        <w:rPr>
          <w:rFonts w:eastAsia="Calibri"/>
          <w:sz w:val="24"/>
          <w:szCs w:val="24"/>
        </w:rPr>
        <w:t>All employees must take positive and decisive action when witnessing incidents, experience concerns or receiving information alleging abuse or inappropriate care.  Employees can obtain advice and support about concerns they may have from their line manager.</w:t>
      </w:r>
    </w:p>
    <w:p w14:paraId="04568A90" w14:textId="77777777" w:rsidR="00B12641" w:rsidRDefault="00B12641" w:rsidP="00B12641">
      <w:pPr>
        <w:rPr>
          <w:rFonts w:eastAsia="Calibri"/>
          <w:sz w:val="24"/>
          <w:szCs w:val="24"/>
        </w:rPr>
      </w:pPr>
      <w:r>
        <w:rPr>
          <w:rFonts w:eastAsia="Calibri"/>
          <w:sz w:val="24"/>
          <w:szCs w:val="24"/>
        </w:rPr>
        <w:t>All staff much know who to contact to express concerns and how to report those concerns to the Local Authority.</w:t>
      </w:r>
    </w:p>
    <w:p w14:paraId="30F7A1E6" w14:textId="77777777" w:rsidR="00B12641" w:rsidRDefault="00B12641" w:rsidP="00B12641">
      <w:pPr>
        <w:rPr>
          <w:rFonts w:eastAsia="Calibri"/>
          <w:sz w:val="24"/>
          <w:szCs w:val="24"/>
        </w:rPr>
      </w:pPr>
    </w:p>
    <w:p w14:paraId="4E2B657F" w14:textId="3C8D6CC1" w:rsidR="00B12641" w:rsidRDefault="00B12641" w:rsidP="00B12641">
      <w:pPr>
        <w:pStyle w:val="ListParagraph"/>
        <w:numPr>
          <w:ilvl w:val="0"/>
          <w:numId w:val="32"/>
        </w:numPr>
        <w:spacing w:after="200" w:line="276" w:lineRule="auto"/>
        <w:contextualSpacing/>
        <w:rPr>
          <w:rFonts w:eastAsia="Calibri"/>
          <w:sz w:val="24"/>
          <w:szCs w:val="24"/>
        </w:rPr>
      </w:pPr>
      <w:r w:rsidRPr="00CB790B">
        <w:rPr>
          <w:rFonts w:eastAsia="Calibri"/>
          <w:sz w:val="24"/>
          <w:szCs w:val="24"/>
        </w:rPr>
        <w:t xml:space="preserve">If it is believed </w:t>
      </w:r>
      <w:r>
        <w:rPr>
          <w:rFonts w:eastAsia="Calibri"/>
          <w:sz w:val="24"/>
          <w:szCs w:val="24"/>
        </w:rPr>
        <w:t>the patient may be at risk this must be reported</w:t>
      </w:r>
      <w:r w:rsidR="00F4023E">
        <w:rPr>
          <w:rFonts w:eastAsia="Calibri"/>
          <w:sz w:val="24"/>
          <w:szCs w:val="24"/>
        </w:rPr>
        <w:t>.</w:t>
      </w:r>
    </w:p>
    <w:p w14:paraId="6D3E34C4" w14:textId="2C1CE808" w:rsidR="00476465" w:rsidRDefault="00476465" w:rsidP="00476465">
      <w:pPr>
        <w:pStyle w:val="ListParagraph"/>
        <w:spacing w:after="200" w:line="276" w:lineRule="auto"/>
        <w:contextualSpacing/>
      </w:pPr>
      <w:hyperlink r:id="rId11" w:history="1">
        <w:r>
          <w:rPr>
            <w:rStyle w:val="Hyperlink"/>
          </w:rPr>
          <w:t>Worried or concerned about an older person? | Age UK</w:t>
        </w:r>
      </w:hyperlink>
    </w:p>
    <w:p w14:paraId="19606C19" w14:textId="1648DABD" w:rsidR="00476465" w:rsidRDefault="00C16F96" w:rsidP="00476465">
      <w:pPr>
        <w:pStyle w:val="ListParagraph"/>
        <w:spacing w:after="200" w:line="276" w:lineRule="auto"/>
        <w:contextualSpacing/>
      </w:pPr>
      <w:hyperlink r:id="rId12" w:history="1">
        <w:r>
          <w:rPr>
            <w:rStyle w:val="Hyperlink"/>
          </w:rPr>
          <w:t>Child protection - concerned about possible abuse? - Swansea</w:t>
        </w:r>
      </w:hyperlink>
    </w:p>
    <w:p w14:paraId="47504937" w14:textId="7B30E4F4" w:rsidR="00C16F96" w:rsidRPr="007B57E0" w:rsidRDefault="00E62176" w:rsidP="007B57E0">
      <w:pPr>
        <w:pStyle w:val="ListParagraph"/>
        <w:spacing w:after="200" w:line="276" w:lineRule="auto"/>
        <w:contextualSpacing/>
      </w:pPr>
      <w:hyperlink r:id="rId13" w:history="1">
        <w:r>
          <w:rPr>
            <w:rStyle w:val="Hyperlink"/>
          </w:rPr>
          <w:t>Suicide-safer universities (universitiesuk.ac.uk)</w:t>
        </w:r>
      </w:hyperlink>
    </w:p>
    <w:p w14:paraId="133E3B06" w14:textId="6AB829C3" w:rsidR="00B00D93" w:rsidRDefault="004F2D20" w:rsidP="00B12641">
      <w:pPr>
        <w:pStyle w:val="ListParagraph"/>
        <w:numPr>
          <w:ilvl w:val="0"/>
          <w:numId w:val="32"/>
        </w:numPr>
        <w:spacing w:after="200" w:line="276" w:lineRule="auto"/>
        <w:contextualSpacing/>
        <w:rPr>
          <w:rFonts w:eastAsia="Calibri"/>
          <w:sz w:val="24"/>
          <w:szCs w:val="24"/>
        </w:rPr>
      </w:pPr>
      <w:r>
        <w:rPr>
          <w:rFonts w:eastAsia="Calibri"/>
          <w:sz w:val="24"/>
          <w:szCs w:val="24"/>
        </w:rPr>
        <w:t>The exception to this is if such a discussion would place the patient at greater risk or harm.</w:t>
      </w:r>
    </w:p>
    <w:p w14:paraId="150EC54D" w14:textId="613EC6C4" w:rsidR="004F2D20" w:rsidRDefault="004F2D20" w:rsidP="00B12641">
      <w:pPr>
        <w:pStyle w:val="ListParagraph"/>
        <w:numPr>
          <w:ilvl w:val="0"/>
          <w:numId w:val="32"/>
        </w:numPr>
        <w:spacing w:after="200" w:line="276" w:lineRule="auto"/>
        <w:contextualSpacing/>
        <w:rPr>
          <w:rFonts w:eastAsia="Calibri"/>
          <w:sz w:val="24"/>
          <w:szCs w:val="24"/>
        </w:rPr>
      </w:pPr>
      <w:r>
        <w:rPr>
          <w:rFonts w:eastAsia="Calibri"/>
          <w:sz w:val="24"/>
          <w:szCs w:val="24"/>
        </w:rPr>
        <w:t xml:space="preserve">The </w:t>
      </w:r>
      <w:r w:rsidR="005D4494">
        <w:rPr>
          <w:rFonts w:eastAsia="Calibri"/>
          <w:sz w:val="24"/>
          <w:szCs w:val="24"/>
        </w:rPr>
        <w:t xml:space="preserve">incident must be reported to the Swansea University </w:t>
      </w:r>
      <w:r w:rsidR="00557B3B">
        <w:rPr>
          <w:rFonts w:eastAsia="Calibri"/>
          <w:sz w:val="24"/>
          <w:szCs w:val="24"/>
        </w:rPr>
        <w:t>Health and Safety Team</w:t>
      </w:r>
    </w:p>
    <w:p w14:paraId="2A611907" w14:textId="6B3C9657" w:rsidR="00557B3B" w:rsidRDefault="00557B3B" w:rsidP="00557B3B">
      <w:pPr>
        <w:pStyle w:val="ListParagraph"/>
        <w:spacing w:after="200" w:line="276" w:lineRule="auto"/>
        <w:contextualSpacing/>
      </w:pPr>
      <w:hyperlink r:id="rId14" w:history="1">
        <w:r>
          <w:rPr>
            <w:rStyle w:val="Hyperlink"/>
          </w:rPr>
          <w:t>Report it! - Swansea University</w:t>
        </w:r>
      </w:hyperlink>
    </w:p>
    <w:p w14:paraId="18865218" w14:textId="39FFCCA4" w:rsidR="00E207B1" w:rsidRDefault="00E207B1" w:rsidP="00E207B1">
      <w:pPr>
        <w:spacing w:after="200" w:line="276" w:lineRule="auto"/>
        <w:contextualSpacing/>
        <w:rPr>
          <w:rFonts w:eastAsia="Calibri"/>
          <w:sz w:val="24"/>
          <w:szCs w:val="24"/>
        </w:rPr>
      </w:pPr>
      <w:r>
        <w:rPr>
          <w:rFonts w:eastAsia="Calibri"/>
          <w:sz w:val="24"/>
          <w:szCs w:val="24"/>
        </w:rPr>
        <w:t xml:space="preserve">If the behaviour of a member of HWBA staff </w:t>
      </w:r>
      <w:r w:rsidR="00334467">
        <w:rPr>
          <w:rFonts w:eastAsia="Calibri"/>
          <w:sz w:val="24"/>
          <w:szCs w:val="24"/>
        </w:rPr>
        <w:t>in or out of work causes concern and may pose a risk to patients staff are instructed to</w:t>
      </w:r>
    </w:p>
    <w:p w14:paraId="5496B8D1" w14:textId="77777777" w:rsidR="00403234" w:rsidRDefault="00403234" w:rsidP="00E207B1">
      <w:pPr>
        <w:spacing w:after="200" w:line="276" w:lineRule="auto"/>
        <w:contextualSpacing/>
        <w:rPr>
          <w:rFonts w:eastAsia="Calibri"/>
          <w:sz w:val="24"/>
          <w:szCs w:val="24"/>
        </w:rPr>
      </w:pPr>
    </w:p>
    <w:p w14:paraId="7FCC331F" w14:textId="14EADC2B" w:rsidR="00403234" w:rsidRDefault="00403234" w:rsidP="00403234">
      <w:pPr>
        <w:pStyle w:val="ListParagraph"/>
        <w:numPr>
          <w:ilvl w:val="0"/>
          <w:numId w:val="33"/>
        </w:numPr>
        <w:spacing w:after="200" w:line="276" w:lineRule="auto"/>
        <w:contextualSpacing/>
        <w:rPr>
          <w:rFonts w:eastAsia="Calibri"/>
          <w:sz w:val="24"/>
          <w:szCs w:val="24"/>
        </w:rPr>
      </w:pPr>
      <w:r>
        <w:rPr>
          <w:rFonts w:eastAsia="Calibri"/>
          <w:sz w:val="24"/>
          <w:szCs w:val="24"/>
        </w:rPr>
        <w:t xml:space="preserve">Not dismiss </w:t>
      </w:r>
      <w:r w:rsidR="00013786">
        <w:rPr>
          <w:rFonts w:eastAsia="Calibri"/>
          <w:sz w:val="24"/>
          <w:szCs w:val="24"/>
        </w:rPr>
        <w:t>concerns.</w:t>
      </w:r>
    </w:p>
    <w:p w14:paraId="1CEA12D0" w14:textId="26A1A89C" w:rsidR="00403234" w:rsidRPr="00403234" w:rsidRDefault="00403234" w:rsidP="00403234">
      <w:pPr>
        <w:pStyle w:val="ListParagraph"/>
        <w:numPr>
          <w:ilvl w:val="0"/>
          <w:numId w:val="33"/>
        </w:numPr>
        <w:spacing w:after="200" w:line="276" w:lineRule="auto"/>
        <w:contextualSpacing/>
        <w:rPr>
          <w:rFonts w:eastAsia="Calibri"/>
          <w:sz w:val="24"/>
          <w:szCs w:val="24"/>
        </w:rPr>
      </w:pPr>
      <w:r>
        <w:rPr>
          <w:rFonts w:eastAsia="Calibri"/>
          <w:sz w:val="24"/>
          <w:szCs w:val="24"/>
        </w:rPr>
        <w:t>Escalate concerns to line managers</w:t>
      </w:r>
      <w:r w:rsidR="00013786">
        <w:rPr>
          <w:rFonts w:eastAsia="Calibri"/>
          <w:sz w:val="24"/>
          <w:szCs w:val="24"/>
        </w:rPr>
        <w:t xml:space="preserve"> or senior member of staff.</w:t>
      </w:r>
    </w:p>
    <w:p w14:paraId="76BB0A38" w14:textId="77777777" w:rsidR="00B12641" w:rsidRDefault="00B12641" w:rsidP="00B12641">
      <w:pPr>
        <w:rPr>
          <w:rFonts w:eastAsia="Calibri"/>
          <w:sz w:val="24"/>
          <w:szCs w:val="24"/>
        </w:rPr>
      </w:pPr>
    </w:p>
    <w:p w14:paraId="642CD855" w14:textId="77777777" w:rsidR="00B12641" w:rsidRPr="005A7658" w:rsidRDefault="00B12641" w:rsidP="00B12641">
      <w:pPr>
        <w:rPr>
          <w:rFonts w:eastAsia="Calibri"/>
          <w:sz w:val="24"/>
          <w:szCs w:val="24"/>
        </w:rPr>
      </w:pPr>
    </w:p>
    <w:p w14:paraId="74D63DBE" w14:textId="77777777" w:rsidR="00B12641" w:rsidRPr="005A7658" w:rsidRDefault="00B12641" w:rsidP="00B12641">
      <w:pPr>
        <w:contextualSpacing/>
        <w:jc w:val="both"/>
        <w:rPr>
          <w:rFonts w:eastAsia="Calibri"/>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B12641" w:rsidRPr="005A7658" w14:paraId="5C075CCB" w14:textId="77777777" w:rsidTr="00F9121E">
        <w:tc>
          <w:tcPr>
            <w:tcW w:w="2310" w:type="dxa"/>
            <w:tcBorders>
              <w:top w:val="single" w:sz="4" w:space="0" w:color="auto"/>
              <w:left w:val="single" w:sz="4" w:space="0" w:color="auto"/>
              <w:bottom w:val="single" w:sz="4" w:space="0" w:color="auto"/>
              <w:right w:val="single" w:sz="4" w:space="0" w:color="auto"/>
            </w:tcBorders>
            <w:hideMark/>
          </w:tcPr>
          <w:p w14:paraId="5A0B88C0" w14:textId="77777777" w:rsidR="00B12641" w:rsidRPr="005A7658" w:rsidRDefault="00B12641" w:rsidP="00F9121E">
            <w:pPr>
              <w:contextualSpacing/>
              <w:jc w:val="both"/>
              <w:rPr>
                <w:sz w:val="24"/>
                <w:szCs w:val="24"/>
              </w:rPr>
            </w:pPr>
            <w:r w:rsidRPr="005A7658">
              <w:rPr>
                <w:sz w:val="24"/>
                <w:szCs w:val="24"/>
              </w:rPr>
              <w:t>Informed by;</w:t>
            </w:r>
          </w:p>
        </w:tc>
        <w:tc>
          <w:tcPr>
            <w:tcW w:w="2310" w:type="dxa"/>
            <w:tcBorders>
              <w:top w:val="single" w:sz="4" w:space="0" w:color="auto"/>
              <w:left w:val="single" w:sz="4" w:space="0" w:color="auto"/>
              <w:bottom w:val="single" w:sz="4" w:space="0" w:color="auto"/>
              <w:right w:val="single" w:sz="4" w:space="0" w:color="auto"/>
            </w:tcBorders>
            <w:hideMark/>
          </w:tcPr>
          <w:p w14:paraId="078A08CB" w14:textId="77777777" w:rsidR="00B12641" w:rsidRPr="005A7658" w:rsidRDefault="00B12641" w:rsidP="00F9121E">
            <w:pPr>
              <w:contextualSpacing/>
              <w:jc w:val="both"/>
              <w:rPr>
                <w:sz w:val="24"/>
                <w:szCs w:val="24"/>
              </w:rPr>
            </w:pPr>
            <w:r w:rsidRPr="005A7658">
              <w:rPr>
                <w:sz w:val="24"/>
                <w:szCs w:val="24"/>
              </w:rPr>
              <w:t>Written by;</w:t>
            </w:r>
          </w:p>
        </w:tc>
        <w:tc>
          <w:tcPr>
            <w:tcW w:w="2311" w:type="dxa"/>
            <w:tcBorders>
              <w:top w:val="single" w:sz="4" w:space="0" w:color="auto"/>
              <w:left w:val="single" w:sz="4" w:space="0" w:color="auto"/>
              <w:bottom w:val="single" w:sz="4" w:space="0" w:color="auto"/>
              <w:right w:val="single" w:sz="4" w:space="0" w:color="auto"/>
            </w:tcBorders>
            <w:hideMark/>
          </w:tcPr>
          <w:p w14:paraId="557FFB75" w14:textId="77777777" w:rsidR="00B12641" w:rsidRPr="005A7658" w:rsidRDefault="00B12641" w:rsidP="00F9121E">
            <w:pPr>
              <w:contextualSpacing/>
              <w:jc w:val="both"/>
              <w:rPr>
                <w:sz w:val="24"/>
                <w:szCs w:val="24"/>
              </w:rPr>
            </w:pPr>
            <w:r w:rsidRPr="005A7658">
              <w:rPr>
                <w:sz w:val="24"/>
                <w:szCs w:val="24"/>
              </w:rPr>
              <w:t>Approved by/date</w:t>
            </w:r>
          </w:p>
        </w:tc>
        <w:tc>
          <w:tcPr>
            <w:tcW w:w="2311" w:type="dxa"/>
            <w:tcBorders>
              <w:top w:val="single" w:sz="4" w:space="0" w:color="auto"/>
              <w:left w:val="single" w:sz="4" w:space="0" w:color="auto"/>
              <w:bottom w:val="single" w:sz="4" w:space="0" w:color="auto"/>
              <w:right w:val="single" w:sz="4" w:space="0" w:color="auto"/>
            </w:tcBorders>
            <w:hideMark/>
          </w:tcPr>
          <w:p w14:paraId="29DE9BAF" w14:textId="77777777" w:rsidR="00B12641" w:rsidRPr="005A7658" w:rsidRDefault="00B12641" w:rsidP="00F9121E">
            <w:pPr>
              <w:contextualSpacing/>
              <w:jc w:val="both"/>
              <w:rPr>
                <w:sz w:val="24"/>
                <w:szCs w:val="24"/>
              </w:rPr>
            </w:pPr>
            <w:r w:rsidRPr="005A7658">
              <w:rPr>
                <w:sz w:val="24"/>
                <w:szCs w:val="24"/>
              </w:rPr>
              <w:t>Review date</w:t>
            </w:r>
          </w:p>
        </w:tc>
      </w:tr>
      <w:tr w:rsidR="00B12641" w:rsidRPr="005A7658" w14:paraId="5F524CDE" w14:textId="77777777" w:rsidTr="00F9121E">
        <w:tc>
          <w:tcPr>
            <w:tcW w:w="2310" w:type="dxa"/>
            <w:tcBorders>
              <w:top w:val="single" w:sz="4" w:space="0" w:color="auto"/>
              <w:left w:val="single" w:sz="4" w:space="0" w:color="auto"/>
              <w:bottom w:val="single" w:sz="4" w:space="0" w:color="auto"/>
              <w:right w:val="single" w:sz="4" w:space="0" w:color="auto"/>
            </w:tcBorders>
            <w:hideMark/>
          </w:tcPr>
          <w:p w14:paraId="3BBE0E4D" w14:textId="4C2EA255" w:rsidR="00B12641" w:rsidRPr="005A7658" w:rsidRDefault="00B12641" w:rsidP="00F9121E">
            <w:pPr>
              <w:contextualSpacing/>
              <w:jc w:val="both"/>
              <w:rPr>
                <w:sz w:val="24"/>
                <w:szCs w:val="24"/>
              </w:rPr>
            </w:pPr>
          </w:p>
        </w:tc>
        <w:tc>
          <w:tcPr>
            <w:tcW w:w="2310" w:type="dxa"/>
            <w:tcBorders>
              <w:top w:val="single" w:sz="4" w:space="0" w:color="auto"/>
              <w:left w:val="single" w:sz="4" w:space="0" w:color="auto"/>
              <w:bottom w:val="single" w:sz="4" w:space="0" w:color="auto"/>
              <w:right w:val="single" w:sz="4" w:space="0" w:color="auto"/>
            </w:tcBorders>
            <w:hideMark/>
          </w:tcPr>
          <w:p w14:paraId="05377878" w14:textId="7730F4F6" w:rsidR="00B12641" w:rsidRPr="005A7658" w:rsidRDefault="00950DAF" w:rsidP="00F9121E">
            <w:pPr>
              <w:contextualSpacing/>
              <w:jc w:val="both"/>
              <w:rPr>
                <w:sz w:val="24"/>
                <w:szCs w:val="24"/>
              </w:rPr>
            </w:pPr>
            <w:r>
              <w:rPr>
                <w:sz w:val="24"/>
                <w:szCs w:val="24"/>
              </w:rPr>
              <w:t>Emma Oliver</w:t>
            </w:r>
          </w:p>
        </w:tc>
        <w:tc>
          <w:tcPr>
            <w:tcW w:w="2311" w:type="dxa"/>
            <w:tcBorders>
              <w:top w:val="single" w:sz="4" w:space="0" w:color="auto"/>
              <w:left w:val="single" w:sz="4" w:space="0" w:color="auto"/>
              <w:bottom w:val="single" w:sz="4" w:space="0" w:color="auto"/>
              <w:right w:val="single" w:sz="4" w:space="0" w:color="auto"/>
            </w:tcBorders>
            <w:hideMark/>
          </w:tcPr>
          <w:p w14:paraId="148E4F28" w14:textId="68CAFD3C" w:rsidR="00B12641" w:rsidRPr="005A7658" w:rsidRDefault="00950DAF" w:rsidP="00F9121E">
            <w:pPr>
              <w:contextualSpacing/>
              <w:jc w:val="both"/>
              <w:rPr>
                <w:sz w:val="24"/>
                <w:szCs w:val="24"/>
              </w:rPr>
            </w:pPr>
            <w:r>
              <w:rPr>
                <w:sz w:val="24"/>
                <w:szCs w:val="24"/>
              </w:rPr>
              <w:t>HWBA Governance Committee</w:t>
            </w:r>
          </w:p>
        </w:tc>
        <w:tc>
          <w:tcPr>
            <w:tcW w:w="2311" w:type="dxa"/>
            <w:tcBorders>
              <w:top w:val="single" w:sz="4" w:space="0" w:color="auto"/>
              <w:left w:val="single" w:sz="4" w:space="0" w:color="auto"/>
              <w:bottom w:val="single" w:sz="4" w:space="0" w:color="auto"/>
              <w:right w:val="single" w:sz="4" w:space="0" w:color="auto"/>
            </w:tcBorders>
            <w:hideMark/>
          </w:tcPr>
          <w:p w14:paraId="327F7904" w14:textId="7E273E3D" w:rsidR="00B12641" w:rsidRPr="005A7658" w:rsidRDefault="00950DAF" w:rsidP="00F9121E">
            <w:pPr>
              <w:contextualSpacing/>
              <w:jc w:val="both"/>
              <w:rPr>
                <w:sz w:val="24"/>
                <w:szCs w:val="24"/>
              </w:rPr>
            </w:pPr>
            <w:r>
              <w:rPr>
                <w:sz w:val="24"/>
                <w:szCs w:val="24"/>
              </w:rPr>
              <w:t>July 2023</w:t>
            </w:r>
          </w:p>
        </w:tc>
      </w:tr>
    </w:tbl>
    <w:p w14:paraId="4E86D632" w14:textId="058FC53B" w:rsidR="001269C9" w:rsidRPr="00B12641" w:rsidRDefault="001269C9" w:rsidP="00B12641"/>
    <w:sectPr w:rsidR="001269C9" w:rsidRPr="00B1264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5F284" w14:textId="77777777" w:rsidR="00877F7E" w:rsidRDefault="00877F7E" w:rsidP="008C40AC">
      <w:r>
        <w:separator/>
      </w:r>
    </w:p>
  </w:endnote>
  <w:endnote w:type="continuationSeparator" w:id="0">
    <w:p w14:paraId="67651793" w14:textId="77777777" w:rsidR="00877F7E" w:rsidRDefault="00877F7E" w:rsidP="008C40AC">
      <w:r>
        <w:continuationSeparator/>
      </w:r>
    </w:p>
  </w:endnote>
  <w:endnote w:type="continuationNotice" w:id="1">
    <w:p w14:paraId="20A6C3FC" w14:textId="77777777" w:rsidR="00877F7E" w:rsidRDefault="00877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t BT">
    <w:altName w:val="Arial"/>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2F2CD" w14:textId="77777777" w:rsidR="004C7091" w:rsidRDefault="004C7091">
    <w:pPr>
      <w:pStyle w:val="Footer"/>
      <w:jc w:val="right"/>
    </w:pPr>
  </w:p>
  <w:p w14:paraId="7C996C93" w14:textId="77777777" w:rsidR="004C7091" w:rsidRPr="008C40AC" w:rsidRDefault="004C7091" w:rsidP="008C40AC">
    <w:pPr>
      <w:pStyle w:val="Footer"/>
      <w:jc w:val="center"/>
      <w:rPr>
        <w:rFonts w:ascii="Futura Lt BT" w:hAnsi="Futura Lt B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374FF" w14:textId="77777777" w:rsidR="00877F7E" w:rsidRDefault="00877F7E" w:rsidP="008C40AC">
      <w:r>
        <w:separator/>
      </w:r>
    </w:p>
  </w:footnote>
  <w:footnote w:type="continuationSeparator" w:id="0">
    <w:p w14:paraId="2B3BD28A" w14:textId="77777777" w:rsidR="00877F7E" w:rsidRDefault="00877F7E" w:rsidP="008C40AC">
      <w:r>
        <w:continuationSeparator/>
      </w:r>
    </w:p>
  </w:footnote>
  <w:footnote w:type="continuationNotice" w:id="1">
    <w:p w14:paraId="39D0D61D" w14:textId="77777777" w:rsidR="00877F7E" w:rsidRDefault="00877F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3449E" w14:textId="4483CB15" w:rsidR="004C7091" w:rsidRDefault="00456FF1" w:rsidP="00E63655">
    <w:pPr>
      <w:pStyle w:val="Header"/>
      <w:tabs>
        <w:tab w:val="clear" w:pos="9026"/>
      </w:tabs>
    </w:pPr>
    <w:r>
      <w:rPr>
        <w:noProof/>
      </w:rPr>
      <w:drawing>
        <wp:anchor distT="0" distB="0" distL="114300" distR="114300" simplePos="0" relativeHeight="251660288" behindDoc="0" locked="0" layoutInCell="1" allowOverlap="1" wp14:anchorId="0B67DAD8" wp14:editId="2E6ECCCF">
          <wp:simplePos x="0" y="0"/>
          <wp:positionH relativeFrom="column">
            <wp:posOffset>-1336040</wp:posOffset>
          </wp:positionH>
          <wp:positionV relativeFrom="paragraph">
            <wp:posOffset>-829310</wp:posOffset>
          </wp:positionV>
          <wp:extent cx="7362825" cy="2147570"/>
          <wp:effectExtent l="0" t="0" r="9525" b="5080"/>
          <wp:wrapSquare wrapText="bothSides"/>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62825" cy="2147570"/>
                  </a:xfrm>
                  <a:prstGeom prst="rect">
                    <a:avLst/>
                  </a:prstGeom>
                </pic:spPr>
              </pic:pic>
            </a:graphicData>
          </a:graphic>
          <wp14:sizeRelH relativeFrom="page">
            <wp14:pctWidth>0</wp14:pctWidth>
          </wp14:sizeRelH>
          <wp14:sizeRelV relativeFrom="page">
            <wp14:pctHeight>0</wp14:pctHeight>
          </wp14:sizeRelV>
        </wp:anchor>
      </w:drawing>
    </w:r>
    <w:r w:rsidR="00E6365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F0762"/>
    <w:multiLevelType w:val="hybridMultilevel"/>
    <w:tmpl w:val="B2F048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87F48"/>
    <w:multiLevelType w:val="multilevel"/>
    <w:tmpl w:val="BAFA799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350705F9"/>
    <w:multiLevelType w:val="hybridMultilevel"/>
    <w:tmpl w:val="AC9A12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F24FF0"/>
    <w:multiLevelType w:val="hybridMultilevel"/>
    <w:tmpl w:val="D74629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64A7A"/>
    <w:multiLevelType w:val="hybridMultilevel"/>
    <w:tmpl w:val="F7C03A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966A63"/>
    <w:multiLevelType w:val="hybridMultilevel"/>
    <w:tmpl w:val="3E90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9113DF"/>
    <w:multiLevelType w:val="hybridMultilevel"/>
    <w:tmpl w:val="1AA45D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650541">
    <w:abstractNumId w:val="1"/>
  </w:num>
  <w:num w:numId="2" w16cid:durableId="1191532733">
    <w:abstractNumId w:val="1"/>
  </w:num>
  <w:num w:numId="3" w16cid:durableId="1755665380">
    <w:abstractNumId w:val="1"/>
  </w:num>
  <w:num w:numId="4" w16cid:durableId="2050258737">
    <w:abstractNumId w:val="1"/>
  </w:num>
  <w:num w:numId="5" w16cid:durableId="1092896394">
    <w:abstractNumId w:val="1"/>
  </w:num>
  <w:num w:numId="6" w16cid:durableId="2081520365">
    <w:abstractNumId w:val="1"/>
  </w:num>
  <w:num w:numId="7" w16cid:durableId="1827084707">
    <w:abstractNumId w:val="1"/>
  </w:num>
  <w:num w:numId="8" w16cid:durableId="1665164935">
    <w:abstractNumId w:val="1"/>
  </w:num>
  <w:num w:numId="9" w16cid:durableId="326329084">
    <w:abstractNumId w:val="1"/>
  </w:num>
  <w:num w:numId="10" w16cid:durableId="1680307577">
    <w:abstractNumId w:val="1"/>
  </w:num>
  <w:num w:numId="11" w16cid:durableId="522590718">
    <w:abstractNumId w:val="1"/>
  </w:num>
  <w:num w:numId="12" w16cid:durableId="677928573">
    <w:abstractNumId w:val="1"/>
  </w:num>
  <w:num w:numId="13" w16cid:durableId="2144155240">
    <w:abstractNumId w:val="1"/>
  </w:num>
  <w:num w:numId="14" w16cid:durableId="1640962451">
    <w:abstractNumId w:val="1"/>
  </w:num>
  <w:num w:numId="15" w16cid:durableId="1859460815">
    <w:abstractNumId w:val="1"/>
  </w:num>
  <w:num w:numId="16" w16cid:durableId="1780493656">
    <w:abstractNumId w:val="1"/>
  </w:num>
  <w:num w:numId="17" w16cid:durableId="1446540165">
    <w:abstractNumId w:val="1"/>
  </w:num>
  <w:num w:numId="18" w16cid:durableId="1465197783">
    <w:abstractNumId w:val="1"/>
  </w:num>
  <w:num w:numId="19" w16cid:durableId="1575894604">
    <w:abstractNumId w:val="1"/>
  </w:num>
  <w:num w:numId="20" w16cid:durableId="279803467">
    <w:abstractNumId w:val="1"/>
  </w:num>
  <w:num w:numId="21" w16cid:durableId="1832721451">
    <w:abstractNumId w:val="1"/>
  </w:num>
  <w:num w:numId="22" w16cid:durableId="1465999462">
    <w:abstractNumId w:val="1"/>
  </w:num>
  <w:num w:numId="23" w16cid:durableId="437527723">
    <w:abstractNumId w:val="1"/>
  </w:num>
  <w:num w:numId="24" w16cid:durableId="372273372">
    <w:abstractNumId w:val="1"/>
  </w:num>
  <w:num w:numId="25" w16cid:durableId="923100866">
    <w:abstractNumId w:val="1"/>
  </w:num>
  <w:num w:numId="26" w16cid:durableId="804347790">
    <w:abstractNumId w:val="1"/>
  </w:num>
  <w:num w:numId="27" w16cid:durableId="1641572077">
    <w:abstractNumId w:val="1"/>
  </w:num>
  <w:num w:numId="28" w16cid:durableId="1726025502">
    <w:abstractNumId w:val="4"/>
  </w:num>
  <w:num w:numId="29" w16cid:durableId="2079012947">
    <w:abstractNumId w:val="3"/>
  </w:num>
  <w:num w:numId="30" w16cid:durableId="1566715998">
    <w:abstractNumId w:val="5"/>
  </w:num>
  <w:num w:numId="31" w16cid:durableId="534587358">
    <w:abstractNumId w:val="6"/>
  </w:num>
  <w:num w:numId="32" w16cid:durableId="693651378">
    <w:abstractNumId w:val="0"/>
  </w:num>
  <w:num w:numId="33" w16cid:durableId="980572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C40AC"/>
    <w:rsid w:val="000004E2"/>
    <w:rsid w:val="00000C5E"/>
    <w:rsid w:val="00002ABC"/>
    <w:rsid w:val="0001000B"/>
    <w:rsid w:val="00012609"/>
    <w:rsid w:val="00013786"/>
    <w:rsid w:val="000177BC"/>
    <w:rsid w:val="00017A48"/>
    <w:rsid w:val="000202EC"/>
    <w:rsid w:val="000249AD"/>
    <w:rsid w:val="00027753"/>
    <w:rsid w:val="00032957"/>
    <w:rsid w:val="00033888"/>
    <w:rsid w:val="000402E5"/>
    <w:rsid w:val="00044DA8"/>
    <w:rsid w:val="00050A14"/>
    <w:rsid w:val="00056F76"/>
    <w:rsid w:val="0006223A"/>
    <w:rsid w:val="00063709"/>
    <w:rsid w:val="00081198"/>
    <w:rsid w:val="00081213"/>
    <w:rsid w:val="00091A03"/>
    <w:rsid w:val="00091C35"/>
    <w:rsid w:val="00091CFD"/>
    <w:rsid w:val="000B29DA"/>
    <w:rsid w:val="000C08A3"/>
    <w:rsid w:val="000C176B"/>
    <w:rsid w:val="000C6BF7"/>
    <w:rsid w:val="000D00BA"/>
    <w:rsid w:val="000D434C"/>
    <w:rsid w:val="000E1B82"/>
    <w:rsid w:val="000E5006"/>
    <w:rsid w:val="000F4CE5"/>
    <w:rsid w:val="000F56C1"/>
    <w:rsid w:val="00101371"/>
    <w:rsid w:val="00111102"/>
    <w:rsid w:val="00115991"/>
    <w:rsid w:val="00123150"/>
    <w:rsid w:val="00123613"/>
    <w:rsid w:val="001269C9"/>
    <w:rsid w:val="00126EAE"/>
    <w:rsid w:val="00133088"/>
    <w:rsid w:val="00135437"/>
    <w:rsid w:val="00140D31"/>
    <w:rsid w:val="00156074"/>
    <w:rsid w:val="00157BF2"/>
    <w:rsid w:val="00162271"/>
    <w:rsid w:val="00170C7D"/>
    <w:rsid w:val="00176782"/>
    <w:rsid w:val="00191F11"/>
    <w:rsid w:val="00193F81"/>
    <w:rsid w:val="001A2B70"/>
    <w:rsid w:val="001A633D"/>
    <w:rsid w:val="001B3817"/>
    <w:rsid w:val="001C14E8"/>
    <w:rsid w:val="001E25DA"/>
    <w:rsid w:val="00202F10"/>
    <w:rsid w:val="00204805"/>
    <w:rsid w:val="002101BA"/>
    <w:rsid w:val="00211F5A"/>
    <w:rsid w:val="00222A66"/>
    <w:rsid w:val="00246634"/>
    <w:rsid w:val="0026224F"/>
    <w:rsid w:val="002708BA"/>
    <w:rsid w:val="00282249"/>
    <w:rsid w:val="00285BFE"/>
    <w:rsid w:val="00293FCC"/>
    <w:rsid w:val="0029564C"/>
    <w:rsid w:val="002A1AEF"/>
    <w:rsid w:val="002A3317"/>
    <w:rsid w:val="002B4714"/>
    <w:rsid w:val="002B49E6"/>
    <w:rsid w:val="002B589C"/>
    <w:rsid w:val="002B6D57"/>
    <w:rsid w:val="002B7093"/>
    <w:rsid w:val="002C03A2"/>
    <w:rsid w:val="002C48C8"/>
    <w:rsid w:val="002C6B11"/>
    <w:rsid w:val="002D0EC7"/>
    <w:rsid w:val="002D6D5D"/>
    <w:rsid w:val="002E313C"/>
    <w:rsid w:val="002E6AC6"/>
    <w:rsid w:val="00305150"/>
    <w:rsid w:val="003076A5"/>
    <w:rsid w:val="00307BA1"/>
    <w:rsid w:val="00310EF2"/>
    <w:rsid w:val="00311AFC"/>
    <w:rsid w:val="00334467"/>
    <w:rsid w:val="00342D9A"/>
    <w:rsid w:val="00347763"/>
    <w:rsid w:val="00351D3F"/>
    <w:rsid w:val="00354189"/>
    <w:rsid w:val="00360DE1"/>
    <w:rsid w:val="00364ED2"/>
    <w:rsid w:val="0037220D"/>
    <w:rsid w:val="003774F4"/>
    <w:rsid w:val="003778DE"/>
    <w:rsid w:val="00380BB5"/>
    <w:rsid w:val="00386A8B"/>
    <w:rsid w:val="0039742C"/>
    <w:rsid w:val="003A5BCE"/>
    <w:rsid w:val="003B12E4"/>
    <w:rsid w:val="003B4CD5"/>
    <w:rsid w:val="003D3AF5"/>
    <w:rsid w:val="003D40BF"/>
    <w:rsid w:val="003E119A"/>
    <w:rsid w:val="003E5EF7"/>
    <w:rsid w:val="003F6757"/>
    <w:rsid w:val="00400E7B"/>
    <w:rsid w:val="00403234"/>
    <w:rsid w:val="0040597B"/>
    <w:rsid w:val="004069FD"/>
    <w:rsid w:val="00411F8F"/>
    <w:rsid w:val="0042380C"/>
    <w:rsid w:val="0043076D"/>
    <w:rsid w:val="00432C06"/>
    <w:rsid w:val="0044071E"/>
    <w:rsid w:val="00452117"/>
    <w:rsid w:val="00456FF1"/>
    <w:rsid w:val="0046453E"/>
    <w:rsid w:val="00465321"/>
    <w:rsid w:val="00465F6C"/>
    <w:rsid w:val="00471E9E"/>
    <w:rsid w:val="00476465"/>
    <w:rsid w:val="00482BF3"/>
    <w:rsid w:val="004857B1"/>
    <w:rsid w:val="0049196D"/>
    <w:rsid w:val="00496820"/>
    <w:rsid w:val="004A2CCA"/>
    <w:rsid w:val="004A5DED"/>
    <w:rsid w:val="004B12D7"/>
    <w:rsid w:val="004B28A5"/>
    <w:rsid w:val="004B3C3A"/>
    <w:rsid w:val="004B3F8B"/>
    <w:rsid w:val="004B5220"/>
    <w:rsid w:val="004C432D"/>
    <w:rsid w:val="004C4DC0"/>
    <w:rsid w:val="004C6574"/>
    <w:rsid w:val="004C7091"/>
    <w:rsid w:val="004E2B5D"/>
    <w:rsid w:val="004E2D03"/>
    <w:rsid w:val="004E6AEE"/>
    <w:rsid w:val="004F14DE"/>
    <w:rsid w:val="004F2D20"/>
    <w:rsid w:val="0050262A"/>
    <w:rsid w:val="0050279C"/>
    <w:rsid w:val="005049D4"/>
    <w:rsid w:val="005053FB"/>
    <w:rsid w:val="00514FC2"/>
    <w:rsid w:val="005254F8"/>
    <w:rsid w:val="00530BD7"/>
    <w:rsid w:val="00542504"/>
    <w:rsid w:val="00551271"/>
    <w:rsid w:val="005569A3"/>
    <w:rsid w:val="00557B3B"/>
    <w:rsid w:val="00560091"/>
    <w:rsid w:val="00561A22"/>
    <w:rsid w:val="00561D3D"/>
    <w:rsid w:val="005678EB"/>
    <w:rsid w:val="0057382E"/>
    <w:rsid w:val="00575724"/>
    <w:rsid w:val="005763DA"/>
    <w:rsid w:val="00590ADD"/>
    <w:rsid w:val="00590E22"/>
    <w:rsid w:val="00591ED0"/>
    <w:rsid w:val="005A1F96"/>
    <w:rsid w:val="005B17E6"/>
    <w:rsid w:val="005B6D44"/>
    <w:rsid w:val="005C33F5"/>
    <w:rsid w:val="005C4F52"/>
    <w:rsid w:val="005C6F63"/>
    <w:rsid w:val="005D3783"/>
    <w:rsid w:val="005D3C46"/>
    <w:rsid w:val="005D4494"/>
    <w:rsid w:val="005F0CA4"/>
    <w:rsid w:val="005F1843"/>
    <w:rsid w:val="005F5627"/>
    <w:rsid w:val="005F5A69"/>
    <w:rsid w:val="00603AC1"/>
    <w:rsid w:val="0061572C"/>
    <w:rsid w:val="006210DD"/>
    <w:rsid w:val="0062232E"/>
    <w:rsid w:val="006260AC"/>
    <w:rsid w:val="00632790"/>
    <w:rsid w:val="0063401C"/>
    <w:rsid w:val="00657BFE"/>
    <w:rsid w:val="0066259A"/>
    <w:rsid w:val="00665552"/>
    <w:rsid w:val="00666E36"/>
    <w:rsid w:val="00671D70"/>
    <w:rsid w:val="00674055"/>
    <w:rsid w:val="0068620C"/>
    <w:rsid w:val="006877C0"/>
    <w:rsid w:val="00691906"/>
    <w:rsid w:val="006977F0"/>
    <w:rsid w:val="006A22ED"/>
    <w:rsid w:val="006A6989"/>
    <w:rsid w:val="006A741D"/>
    <w:rsid w:val="006A7479"/>
    <w:rsid w:val="006B3B93"/>
    <w:rsid w:val="006B4D49"/>
    <w:rsid w:val="006B6A23"/>
    <w:rsid w:val="006C12CF"/>
    <w:rsid w:val="006D15F2"/>
    <w:rsid w:val="006D69CD"/>
    <w:rsid w:val="006E53F3"/>
    <w:rsid w:val="006F6157"/>
    <w:rsid w:val="00704563"/>
    <w:rsid w:val="007050F5"/>
    <w:rsid w:val="007053BA"/>
    <w:rsid w:val="0071208A"/>
    <w:rsid w:val="007142BD"/>
    <w:rsid w:val="007149BD"/>
    <w:rsid w:val="007153F8"/>
    <w:rsid w:val="007208D8"/>
    <w:rsid w:val="00721781"/>
    <w:rsid w:val="00721A13"/>
    <w:rsid w:val="00722151"/>
    <w:rsid w:val="00734B44"/>
    <w:rsid w:val="00743174"/>
    <w:rsid w:val="00744424"/>
    <w:rsid w:val="0074652F"/>
    <w:rsid w:val="00746EBA"/>
    <w:rsid w:val="007503DB"/>
    <w:rsid w:val="00751143"/>
    <w:rsid w:val="007526E5"/>
    <w:rsid w:val="00753C61"/>
    <w:rsid w:val="007613BD"/>
    <w:rsid w:val="00761F24"/>
    <w:rsid w:val="00762971"/>
    <w:rsid w:val="00776860"/>
    <w:rsid w:val="00777794"/>
    <w:rsid w:val="007831F6"/>
    <w:rsid w:val="00796276"/>
    <w:rsid w:val="007971CB"/>
    <w:rsid w:val="007A04D1"/>
    <w:rsid w:val="007A67AD"/>
    <w:rsid w:val="007B57E0"/>
    <w:rsid w:val="007C149C"/>
    <w:rsid w:val="007C331C"/>
    <w:rsid w:val="007C7880"/>
    <w:rsid w:val="007D0CA0"/>
    <w:rsid w:val="007E3039"/>
    <w:rsid w:val="0080284F"/>
    <w:rsid w:val="00807FB3"/>
    <w:rsid w:val="00824AEF"/>
    <w:rsid w:val="0083411A"/>
    <w:rsid w:val="0083758B"/>
    <w:rsid w:val="0084363D"/>
    <w:rsid w:val="008476C0"/>
    <w:rsid w:val="00850B02"/>
    <w:rsid w:val="00860EAF"/>
    <w:rsid w:val="00864720"/>
    <w:rsid w:val="00877F7E"/>
    <w:rsid w:val="0088086D"/>
    <w:rsid w:val="00881AE6"/>
    <w:rsid w:val="00882E1B"/>
    <w:rsid w:val="00892B04"/>
    <w:rsid w:val="00893CB0"/>
    <w:rsid w:val="00893D15"/>
    <w:rsid w:val="00893D95"/>
    <w:rsid w:val="00894D6B"/>
    <w:rsid w:val="008A1FEE"/>
    <w:rsid w:val="008A23C2"/>
    <w:rsid w:val="008B788B"/>
    <w:rsid w:val="008B79D4"/>
    <w:rsid w:val="008C0263"/>
    <w:rsid w:val="008C0B54"/>
    <w:rsid w:val="008C34D6"/>
    <w:rsid w:val="008C40AC"/>
    <w:rsid w:val="008C44A5"/>
    <w:rsid w:val="008C47C8"/>
    <w:rsid w:val="008C6CCD"/>
    <w:rsid w:val="008D175B"/>
    <w:rsid w:val="008D2524"/>
    <w:rsid w:val="008D358E"/>
    <w:rsid w:val="008E30A0"/>
    <w:rsid w:val="008E3A71"/>
    <w:rsid w:val="008E5A47"/>
    <w:rsid w:val="008E7745"/>
    <w:rsid w:val="008F2018"/>
    <w:rsid w:val="008F284F"/>
    <w:rsid w:val="009067E0"/>
    <w:rsid w:val="00926F76"/>
    <w:rsid w:val="00931120"/>
    <w:rsid w:val="00935A52"/>
    <w:rsid w:val="00941F77"/>
    <w:rsid w:val="00950DAF"/>
    <w:rsid w:val="009530AD"/>
    <w:rsid w:val="009805CA"/>
    <w:rsid w:val="0098490C"/>
    <w:rsid w:val="00986AFC"/>
    <w:rsid w:val="0099445E"/>
    <w:rsid w:val="009A0B4B"/>
    <w:rsid w:val="009B7DA8"/>
    <w:rsid w:val="009C0C55"/>
    <w:rsid w:val="009C273D"/>
    <w:rsid w:val="009C51DB"/>
    <w:rsid w:val="009D40C2"/>
    <w:rsid w:val="009E16BC"/>
    <w:rsid w:val="009E5ABF"/>
    <w:rsid w:val="009E6541"/>
    <w:rsid w:val="009F470E"/>
    <w:rsid w:val="00A004E9"/>
    <w:rsid w:val="00A005FB"/>
    <w:rsid w:val="00A02B7D"/>
    <w:rsid w:val="00A05007"/>
    <w:rsid w:val="00A05B18"/>
    <w:rsid w:val="00A0674A"/>
    <w:rsid w:val="00A13972"/>
    <w:rsid w:val="00A14424"/>
    <w:rsid w:val="00A20627"/>
    <w:rsid w:val="00A22750"/>
    <w:rsid w:val="00A236B9"/>
    <w:rsid w:val="00A27595"/>
    <w:rsid w:val="00A322C0"/>
    <w:rsid w:val="00A33A6E"/>
    <w:rsid w:val="00A341EC"/>
    <w:rsid w:val="00A35AC8"/>
    <w:rsid w:val="00A404DA"/>
    <w:rsid w:val="00A434BC"/>
    <w:rsid w:val="00A50CCF"/>
    <w:rsid w:val="00A536AC"/>
    <w:rsid w:val="00A5721C"/>
    <w:rsid w:val="00A60B41"/>
    <w:rsid w:val="00A611B8"/>
    <w:rsid w:val="00A71520"/>
    <w:rsid w:val="00A72455"/>
    <w:rsid w:val="00A728C0"/>
    <w:rsid w:val="00A75D77"/>
    <w:rsid w:val="00A76330"/>
    <w:rsid w:val="00A77716"/>
    <w:rsid w:val="00A81945"/>
    <w:rsid w:val="00A83383"/>
    <w:rsid w:val="00A864C4"/>
    <w:rsid w:val="00A87515"/>
    <w:rsid w:val="00A912F8"/>
    <w:rsid w:val="00A94D3F"/>
    <w:rsid w:val="00AA2C77"/>
    <w:rsid w:val="00AA55A2"/>
    <w:rsid w:val="00AA6C1E"/>
    <w:rsid w:val="00AB2FAB"/>
    <w:rsid w:val="00AC1246"/>
    <w:rsid w:val="00AC2949"/>
    <w:rsid w:val="00AC5DFC"/>
    <w:rsid w:val="00AE438F"/>
    <w:rsid w:val="00AE5269"/>
    <w:rsid w:val="00AF1F28"/>
    <w:rsid w:val="00AF2300"/>
    <w:rsid w:val="00AF4620"/>
    <w:rsid w:val="00B00D93"/>
    <w:rsid w:val="00B052D2"/>
    <w:rsid w:val="00B05F98"/>
    <w:rsid w:val="00B11DA7"/>
    <w:rsid w:val="00B12641"/>
    <w:rsid w:val="00B173E3"/>
    <w:rsid w:val="00B2403D"/>
    <w:rsid w:val="00B2693D"/>
    <w:rsid w:val="00B271F2"/>
    <w:rsid w:val="00B347F8"/>
    <w:rsid w:val="00B36A95"/>
    <w:rsid w:val="00B36F6C"/>
    <w:rsid w:val="00B372FC"/>
    <w:rsid w:val="00B401C0"/>
    <w:rsid w:val="00B55E08"/>
    <w:rsid w:val="00B650DF"/>
    <w:rsid w:val="00B811A6"/>
    <w:rsid w:val="00B85CC5"/>
    <w:rsid w:val="00B93DA7"/>
    <w:rsid w:val="00BA5210"/>
    <w:rsid w:val="00BB12FE"/>
    <w:rsid w:val="00BB2151"/>
    <w:rsid w:val="00BC30A8"/>
    <w:rsid w:val="00BC76F1"/>
    <w:rsid w:val="00BD30D7"/>
    <w:rsid w:val="00BD4233"/>
    <w:rsid w:val="00BD5406"/>
    <w:rsid w:val="00BE0016"/>
    <w:rsid w:val="00BF3727"/>
    <w:rsid w:val="00C020AF"/>
    <w:rsid w:val="00C02859"/>
    <w:rsid w:val="00C030E3"/>
    <w:rsid w:val="00C16F96"/>
    <w:rsid w:val="00C25255"/>
    <w:rsid w:val="00C25503"/>
    <w:rsid w:val="00C27582"/>
    <w:rsid w:val="00C311D6"/>
    <w:rsid w:val="00C35961"/>
    <w:rsid w:val="00C41597"/>
    <w:rsid w:val="00C42376"/>
    <w:rsid w:val="00C45B52"/>
    <w:rsid w:val="00C50C4C"/>
    <w:rsid w:val="00C536B2"/>
    <w:rsid w:val="00C547B4"/>
    <w:rsid w:val="00C5776E"/>
    <w:rsid w:val="00C63B95"/>
    <w:rsid w:val="00C71DC6"/>
    <w:rsid w:val="00C87A6E"/>
    <w:rsid w:val="00C93308"/>
    <w:rsid w:val="00C946B4"/>
    <w:rsid w:val="00CA130C"/>
    <w:rsid w:val="00CB4210"/>
    <w:rsid w:val="00CC0660"/>
    <w:rsid w:val="00CC776B"/>
    <w:rsid w:val="00CE394D"/>
    <w:rsid w:val="00CE5862"/>
    <w:rsid w:val="00CF2478"/>
    <w:rsid w:val="00CF366D"/>
    <w:rsid w:val="00D005E0"/>
    <w:rsid w:val="00D00EFF"/>
    <w:rsid w:val="00D141A5"/>
    <w:rsid w:val="00D22F02"/>
    <w:rsid w:val="00D23420"/>
    <w:rsid w:val="00D42537"/>
    <w:rsid w:val="00D50325"/>
    <w:rsid w:val="00D53422"/>
    <w:rsid w:val="00D554C5"/>
    <w:rsid w:val="00D570E0"/>
    <w:rsid w:val="00D60E3E"/>
    <w:rsid w:val="00D6212C"/>
    <w:rsid w:val="00D642A7"/>
    <w:rsid w:val="00D665C8"/>
    <w:rsid w:val="00D80E01"/>
    <w:rsid w:val="00D91372"/>
    <w:rsid w:val="00DA500D"/>
    <w:rsid w:val="00DA78D5"/>
    <w:rsid w:val="00DB1FCD"/>
    <w:rsid w:val="00DB32AD"/>
    <w:rsid w:val="00DC072F"/>
    <w:rsid w:val="00DC162F"/>
    <w:rsid w:val="00DD3E6E"/>
    <w:rsid w:val="00DE23CB"/>
    <w:rsid w:val="00DE320F"/>
    <w:rsid w:val="00DE6D56"/>
    <w:rsid w:val="00DF5C6A"/>
    <w:rsid w:val="00DF5F7A"/>
    <w:rsid w:val="00DF68C1"/>
    <w:rsid w:val="00E04F0E"/>
    <w:rsid w:val="00E112DA"/>
    <w:rsid w:val="00E15118"/>
    <w:rsid w:val="00E157E8"/>
    <w:rsid w:val="00E15C62"/>
    <w:rsid w:val="00E17DC1"/>
    <w:rsid w:val="00E207B1"/>
    <w:rsid w:val="00E20CC4"/>
    <w:rsid w:val="00E24196"/>
    <w:rsid w:val="00E61D3A"/>
    <w:rsid w:val="00E62176"/>
    <w:rsid w:val="00E63655"/>
    <w:rsid w:val="00E6753D"/>
    <w:rsid w:val="00E716CA"/>
    <w:rsid w:val="00E934AA"/>
    <w:rsid w:val="00EB1F30"/>
    <w:rsid w:val="00EB5C8D"/>
    <w:rsid w:val="00EC259E"/>
    <w:rsid w:val="00ED0546"/>
    <w:rsid w:val="00ED4DC9"/>
    <w:rsid w:val="00EE5CFD"/>
    <w:rsid w:val="00F0466F"/>
    <w:rsid w:val="00F04FBD"/>
    <w:rsid w:val="00F04FDA"/>
    <w:rsid w:val="00F10556"/>
    <w:rsid w:val="00F21C49"/>
    <w:rsid w:val="00F328B8"/>
    <w:rsid w:val="00F4023E"/>
    <w:rsid w:val="00F42495"/>
    <w:rsid w:val="00F60077"/>
    <w:rsid w:val="00F6051B"/>
    <w:rsid w:val="00F6176F"/>
    <w:rsid w:val="00F622B5"/>
    <w:rsid w:val="00F65F88"/>
    <w:rsid w:val="00F66050"/>
    <w:rsid w:val="00F734EF"/>
    <w:rsid w:val="00F91850"/>
    <w:rsid w:val="00F9216C"/>
    <w:rsid w:val="00F940A8"/>
    <w:rsid w:val="00F97FFA"/>
    <w:rsid w:val="00FA3E71"/>
    <w:rsid w:val="00FB216C"/>
    <w:rsid w:val="00FB4432"/>
    <w:rsid w:val="00FB5D15"/>
    <w:rsid w:val="00FB6CC6"/>
    <w:rsid w:val="00FC4F4D"/>
    <w:rsid w:val="00FC717F"/>
    <w:rsid w:val="00FD00A3"/>
    <w:rsid w:val="00FD13FF"/>
    <w:rsid w:val="00FD3F38"/>
    <w:rsid w:val="00FD6EBA"/>
    <w:rsid w:val="00FF052A"/>
    <w:rsid w:val="00FF2D77"/>
    <w:rsid w:val="00FF3C41"/>
    <w:rsid w:val="00FF79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B8B9F"/>
  <w15:docId w15:val="{67D0A16F-B03E-407D-9D85-421A8108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9DA"/>
  </w:style>
  <w:style w:type="paragraph" w:styleId="Heading1">
    <w:name w:val="heading 1"/>
    <w:basedOn w:val="Normal"/>
    <w:next w:val="Normal"/>
    <w:link w:val="Heading1Char"/>
    <w:uiPriority w:val="9"/>
    <w:qFormat/>
    <w:rsid w:val="000B29DA"/>
    <w:pPr>
      <w:keepNext/>
      <w:numPr>
        <w:numId w:val="27"/>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B29DA"/>
    <w:pPr>
      <w:keepNext/>
      <w:numPr>
        <w:ilvl w:val="1"/>
        <w:numId w:val="27"/>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B29DA"/>
    <w:pPr>
      <w:keepNext/>
      <w:numPr>
        <w:ilvl w:val="2"/>
        <w:numId w:val="27"/>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B29DA"/>
    <w:pPr>
      <w:keepNext/>
      <w:numPr>
        <w:ilvl w:val="3"/>
        <w:numId w:val="27"/>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B29DA"/>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rsid w:val="000B29DA"/>
    <w:pPr>
      <w:numPr>
        <w:ilvl w:val="5"/>
        <w:numId w:val="27"/>
      </w:numPr>
      <w:spacing w:before="240" w:after="60"/>
      <w:outlineLvl w:val="5"/>
    </w:pPr>
    <w:rPr>
      <w:b/>
      <w:bCs/>
      <w:szCs w:val="22"/>
    </w:rPr>
  </w:style>
  <w:style w:type="paragraph" w:styleId="Heading7">
    <w:name w:val="heading 7"/>
    <w:basedOn w:val="Normal"/>
    <w:next w:val="Normal"/>
    <w:link w:val="Heading7Char"/>
    <w:uiPriority w:val="9"/>
    <w:semiHidden/>
    <w:unhideWhenUsed/>
    <w:qFormat/>
    <w:rsid w:val="000B29DA"/>
    <w:pPr>
      <w:numPr>
        <w:ilvl w:val="6"/>
        <w:numId w:val="27"/>
      </w:num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0B29DA"/>
    <w:pPr>
      <w:numPr>
        <w:ilvl w:val="7"/>
        <w:numId w:val="27"/>
      </w:num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0B29DA"/>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29DA"/>
    <w:rPr>
      <w:rFonts w:ascii="Cambria" w:hAnsi="Cambria"/>
      <w:b/>
      <w:bCs/>
      <w:kern w:val="32"/>
      <w:sz w:val="32"/>
      <w:szCs w:val="32"/>
    </w:rPr>
  </w:style>
  <w:style w:type="character" w:customStyle="1" w:styleId="Heading2Char">
    <w:name w:val="Heading 2 Char"/>
    <w:link w:val="Heading2"/>
    <w:uiPriority w:val="9"/>
    <w:semiHidden/>
    <w:rsid w:val="000B29DA"/>
    <w:rPr>
      <w:rFonts w:ascii="Cambria" w:hAnsi="Cambria"/>
      <w:b/>
      <w:bCs/>
      <w:i/>
      <w:iCs/>
      <w:sz w:val="28"/>
      <w:szCs w:val="28"/>
    </w:rPr>
  </w:style>
  <w:style w:type="character" w:customStyle="1" w:styleId="Heading3Char">
    <w:name w:val="Heading 3 Char"/>
    <w:link w:val="Heading3"/>
    <w:uiPriority w:val="9"/>
    <w:semiHidden/>
    <w:rsid w:val="000B29DA"/>
    <w:rPr>
      <w:rFonts w:ascii="Cambria" w:hAnsi="Cambria"/>
      <w:b/>
      <w:bCs/>
      <w:sz w:val="26"/>
      <w:szCs w:val="26"/>
    </w:rPr>
  </w:style>
  <w:style w:type="character" w:customStyle="1" w:styleId="Heading4Char">
    <w:name w:val="Heading 4 Char"/>
    <w:link w:val="Heading4"/>
    <w:uiPriority w:val="9"/>
    <w:semiHidden/>
    <w:rsid w:val="000B29DA"/>
    <w:rPr>
      <w:rFonts w:ascii="Calibri" w:hAnsi="Calibri"/>
      <w:b/>
      <w:bCs/>
      <w:sz w:val="28"/>
      <w:szCs w:val="28"/>
    </w:rPr>
  </w:style>
  <w:style w:type="character" w:customStyle="1" w:styleId="Heading5Char">
    <w:name w:val="Heading 5 Char"/>
    <w:link w:val="Heading5"/>
    <w:uiPriority w:val="9"/>
    <w:semiHidden/>
    <w:rsid w:val="000B29DA"/>
    <w:rPr>
      <w:rFonts w:ascii="Calibri" w:hAnsi="Calibri"/>
      <w:b/>
      <w:bCs/>
      <w:i/>
      <w:iCs/>
      <w:sz w:val="26"/>
      <w:szCs w:val="26"/>
    </w:rPr>
  </w:style>
  <w:style w:type="character" w:customStyle="1" w:styleId="Heading6Char">
    <w:name w:val="Heading 6 Char"/>
    <w:link w:val="Heading6"/>
    <w:rsid w:val="000B29DA"/>
    <w:rPr>
      <w:b/>
      <w:bCs/>
      <w:sz w:val="22"/>
      <w:szCs w:val="22"/>
    </w:rPr>
  </w:style>
  <w:style w:type="character" w:customStyle="1" w:styleId="Heading7Char">
    <w:name w:val="Heading 7 Char"/>
    <w:link w:val="Heading7"/>
    <w:uiPriority w:val="9"/>
    <w:semiHidden/>
    <w:rsid w:val="000B29DA"/>
    <w:rPr>
      <w:rFonts w:ascii="Calibri" w:hAnsi="Calibri"/>
      <w:sz w:val="24"/>
      <w:szCs w:val="24"/>
    </w:rPr>
  </w:style>
  <w:style w:type="character" w:customStyle="1" w:styleId="Heading8Char">
    <w:name w:val="Heading 8 Char"/>
    <w:link w:val="Heading8"/>
    <w:uiPriority w:val="9"/>
    <w:semiHidden/>
    <w:rsid w:val="000B29DA"/>
    <w:rPr>
      <w:rFonts w:ascii="Calibri" w:hAnsi="Calibri"/>
      <w:i/>
      <w:iCs/>
      <w:sz w:val="24"/>
      <w:szCs w:val="24"/>
    </w:rPr>
  </w:style>
  <w:style w:type="character" w:customStyle="1" w:styleId="Heading9Char">
    <w:name w:val="Heading 9 Char"/>
    <w:link w:val="Heading9"/>
    <w:uiPriority w:val="9"/>
    <w:semiHidden/>
    <w:rsid w:val="000B29DA"/>
    <w:rPr>
      <w:rFonts w:ascii="Cambria" w:hAnsi="Cambria"/>
      <w:sz w:val="22"/>
      <w:szCs w:val="22"/>
    </w:rPr>
  </w:style>
  <w:style w:type="paragraph" w:styleId="NoSpacing">
    <w:name w:val="No Spacing"/>
    <w:uiPriority w:val="1"/>
    <w:qFormat/>
    <w:rsid w:val="000B29DA"/>
    <w:rPr>
      <w:lang w:val="en-US"/>
    </w:rPr>
  </w:style>
  <w:style w:type="paragraph" w:styleId="BalloonText">
    <w:name w:val="Balloon Text"/>
    <w:basedOn w:val="Normal"/>
    <w:link w:val="BalloonTextChar"/>
    <w:uiPriority w:val="99"/>
    <w:semiHidden/>
    <w:unhideWhenUsed/>
    <w:rsid w:val="008C40AC"/>
    <w:rPr>
      <w:rFonts w:ascii="Tahoma" w:hAnsi="Tahoma" w:cs="Tahoma"/>
      <w:sz w:val="16"/>
      <w:szCs w:val="16"/>
    </w:rPr>
  </w:style>
  <w:style w:type="character" w:customStyle="1" w:styleId="BalloonTextChar">
    <w:name w:val="Balloon Text Char"/>
    <w:basedOn w:val="DefaultParagraphFont"/>
    <w:link w:val="BalloonText"/>
    <w:uiPriority w:val="99"/>
    <w:semiHidden/>
    <w:rsid w:val="008C40AC"/>
    <w:rPr>
      <w:rFonts w:ascii="Tahoma" w:hAnsi="Tahoma" w:cs="Tahoma"/>
      <w:sz w:val="16"/>
      <w:szCs w:val="16"/>
    </w:rPr>
  </w:style>
  <w:style w:type="paragraph" w:styleId="Header">
    <w:name w:val="header"/>
    <w:basedOn w:val="Normal"/>
    <w:link w:val="HeaderChar"/>
    <w:uiPriority w:val="99"/>
    <w:unhideWhenUsed/>
    <w:rsid w:val="008C40AC"/>
    <w:pPr>
      <w:tabs>
        <w:tab w:val="center" w:pos="4513"/>
        <w:tab w:val="right" w:pos="9026"/>
      </w:tabs>
    </w:pPr>
  </w:style>
  <w:style w:type="character" w:customStyle="1" w:styleId="HeaderChar">
    <w:name w:val="Header Char"/>
    <w:basedOn w:val="DefaultParagraphFont"/>
    <w:link w:val="Header"/>
    <w:uiPriority w:val="99"/>
    <w:rsid w:val="008C40AC"/>
  </w:style>
  <w:style w:type="paragraph" w:styleId="Footer">
    <w:name w:val="footer"/>
    <w:basedOn w:val="Normal"/>
    <w:link w:val="FooterChar"/>
    <w:uiPriority w:val="99"/>
    <w:unhideWhenUsed/>
    <w:rsid w:val="008C40AC"/>
    <w:pPr>
      <w:tabs>
        <w:tab w:val="center" w:pos="4513"/>
        <w:tab w:val="right" w:pos="9026"/>
      </w:tabs>
    </w:pPr>
  </w:style>
  <w:style w:type="character" w:customStyle="1" w:styleId="FooterChar">
    <w:name w:val="Footer Char"/>
    <w:basedOn w:val="DefaultParagraphFont"/>
    <w:link w:val="Footer"/>
    <w:uiPriority w:val="99"/>
    <w:rsid w:val="008C40AC"/>
  </w:style>
  <w:style w:type="table" w:styleId="TableGrid">
    <w:name w:val="Table Grid"/>
    <w:basedOn w:val="TableNormal"/>
    <w:uiPriority w:val="59"/>
    <w:rsid w:val="005C4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4F52"/>
    <w:pPr>
      <w:ind w:left="720"/>
    </w:pPr>
    <w:rPr>
      <w:rFonts w:eastAsiaTheme="minorHAnsi"/>
      <w:szCs w:val="22"/>
    </w:rPr>
  </w:style>
  <w:style w:type="character" w:styleId="Hyperlink">
    <w:name w:val="Hyperlink"/>
    <w:basedOn w:val="DefaultParagraphFont"/>
    <w:uiPriority w:val="99"/>
    <w:unhideWhenUsed/>
    <w:rsid w:val="001269C9"/>
    <w:rPr>
      <w:color w:val="0000FF" w:themeColor="hyperlink"/>
      <w:u w:val="single"/>
    </w:rPr>
  </w:style>
  <w:style w:type="table" w:customStyle="1" w:styleId="TableGrid1">
    <w:name w:val="Table Grid1"/>
    <w:basedOn w:val="TableNormal"/>
    <w:next w:val="TableGrid"/>
    <w:uiPriority w:val="59"/>
    <w:rsid w:val="00B12641"/>
    <w:pPr>
      <w:ind w:left="720"/>
    </w:pPr>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versitiesuk.ac.uk/what-we-do/policy-and-research/publications/suicide-safer-universit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ansea.gov.uk/childprotec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uk.org.uk/information-advice/worried-about-someo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ansea.ac.uk/about-us/safety-and-security/health-and-safety/repor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6d674f-b2cc-4817-b7f1-975c16c9d1d7" xsi:nil="true"/>
    <lcf76f155ced4ddcb4097134ff3c332f xmlns="033e9bbd-50e8-44f9-9c56-c13d47c9ef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2696530FF6CA429461F669A4040A70" ma:contentTypeVersion="14" ma:contentTypeDescription="Create a new document." ma:contentTypeScope="" ma:versionID="90fc0741fa5e152c695f5abd52324e98">
  <xsd:schema xmlns:xsd="http://www.w3.org/2001/XMLSchema" xmlns:xs="http://www.w3.org/2001/XMLSchema" xmlns:p="http://schemas.microsoft.com/office/2006/metadata/properties" xmlns:ns2="033e9bbd-50e8-44f9-9c56-c13d47c9ef3f" xmlns:ns3="b46d674f-b2cc-4817-b7f1-975c16c9d1d7" targetNamespace="http://schemas.microsoft.com/office/2006/metadata/properties" ma:root="true" ma:fieldsID="614addeccbbf5e2fb8a22cb4457c5042" ns2:_="" ns3:_="">
    <xsd:import namespace="033e9bbd-50e8-44f9-9c56-c13d47c9ef3f"/>
    <xsd:import namespace="b46d674f-b2cc-4817-b7f1-975c16c9d1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e9bbd-50e8-44f9-9c56-c13d47c9e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6d674f-b2cc-4817-b7f1-975c16c9d1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a1edd1-9ea9-44ad-a0b5-90b6578035b2}" ma:internalName="TaxCatchAll" ma:showField="CatchAllData" ma:web="b46d674f-b2cc-4817-b7f1-975c16c9d1d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CCECC-C076-4B74-B38D-6A763CA9EB69}">
  <ds:schemaRefs>
    <ds:schemaRef ds:uri="http://schemas.microsoft.com/office/2006/metadata/properties"/>
    <ds:schemaRef ds:uri="http://schemas.microsoft.com/office/infopath/2007/PartnerControls"/>
    <ds:schemaRef ds:uri="b46d674f-b2cc-4817-b7f1-975c16c9d1d7"/>
    <ds:schemaRef ds:uri="033e9bbd-50e8-44f9-9c56-c13d47c9ef3f"/>
  </ds:schemaRefs>
</ds:datastoreItem>
</file>

<file path=customXml/itemProps2.xml><?xml version="1.0" encoding="utf-8"?>
<ds:datastoreItem xmlns:ds="http://schemas.openxmlformats.org/officeDocument/2006/customXml" ds:itemID="{C6470DFF-C78E-4035-BD66-0D84E66CCE18}"/>
</file>

<file path=customXml/itemProps3.xml><?xml version="1.0" encoding="utf-8"?>
<ds:datastoreItem xmlns:ds="http://schemas.openxmlformats.org/officeDocument/2006/customXml" ds:itemID="{EF5B2CBB-7FB5-4034-8139-C7FF2800A32B}">
  <ds:schemaRefs>
    <ds:schemaRef ds:uri="http://schemas.microsoft.com/sharepoint/v3/contenttype/forms"/>
  </ds:schemaRefs>
</ds:datastoreItem>
</file>

<file path=customXml/itemProps4.xml><?xml version="1.0" encoding="utf-8"?>
<ds:datastoreItem xmlns:ds="http://schemas.openxmlformats.org/officeDocument/2006/customXml" ds:itemID="{134AC32E-EBBE-44BC-9F3C-FBD51DAF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Rachel A</dc:creator>
  <cp:keywords/>
  <dc:description/>
  <cp:lastModifiedBy>Emma Oliver</cp:lastModifiedBy>
  <cp:revision>7</cp:revision>
  <cp:lastPrinted>2023-07-25T14:20:00Z</cp:lastPrinted>
  <dcterms:created xsi:type="dcterms:W3CDTF">2023-07-27T11:00:00Z</dcterms:created>
  <dcterms:modified xsi:type="dcterms:W3CDTF">2024-11-27T09:43:00Z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0x010100292696530FF6CA429461F669A4040A70</vt:lpwstr>
  </property>
  <property fmtid="{D5CDD505-2E9C-101B-9397-08002B2CF9AE}" pid="3" name="Order">
    <vt:r8>4000</vt:r8>
  </property>
  <property fmtid="{D5CDD505-2E9C-101B-9397-08002B2CF9AE}" pid="4" name="MediaServiceImageTags">
    <vt:lpwstr/>
  </property>
</Properties>
</file>